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2CF10" w14:textId="77777777" w:rsidR="00F1527C" w:rsidRPr="000368B0" w:rsidRDefault="00373C32" w:rsidP="00084009">
      <w:pPr>
        <w:pStyle w:val="Odstavecseseznamem1"/>
        <w:shd w:val="clear" w:color="auto" w:fill="808080"/>
        <w:spacing w:after="0" w:line="240" w:lineRule="auto"/>
        <w:ind w:left="0"/>
        <w:contextualSpacing w:val="0"/>
        <w:jc w:val="both"/>
        <w:rPr>
          <w:rFonts w:cs="Arial"/>
          <w:b/>
          <w:color w:val="FFFFFF"/>
          <w:sz w:val="40"/>
          <w:szCs w:val="40"/>
        </w:rPr>
      </w:pPr>
      <w:r w:rsidRPr="000368B0">
        <w:rPr>
          <w:rFonts w:cs="Arial"/>
          <w:b/>
          <w:color w:val="FFFFFF"/>
          <w:sz w:val="40"/>
          <w:szCs w:val="40"/>
        </w:rPr>
        <w:t xml:space="preserve">   </w:t>
      </w:r>
      <w:r w:rsidR="00D0473A" w:rsidRPr="000368B0">
        <w:rPr>
          <w:rFonts w:cs="Arial"/>
          <w:b/>
          <w:color w:val="FFFFFF"/>
          <w:sz w:val="40"/>
          <w:szCs w:val="40"/>
        </w:rPr>
        <w:t>TECHNICKÁ ZPRÁVA</w:t>
      </w:r>
    </w:p>
    <w:p w14:paraId="357E4851" w14:textId="77777777" w:rsidR="00025301" w:rsidRDefault="00025301" w:rsidP="00025301">
      <w:pPr>
        <w:pStyle w:val="Odstavecseseznamem1"/>
        <w:spacing w:after="0" w:line="360" w:lineRule="auto"/>
        <w:ind w:left="397" w:hanging="397"/>
        <w:contextualSpacing w:val="0"/>
        <w:jc w:val="both"/>
        <w:rPr>
          <w:rFonts w:cs="Arial"/>
          <w:b/>
          <w:sz w:val="24"/>
          <w:szCs w:val="24"/>
        </w:rPr>
      </w:pPr>
    </w:p>
    <w:p w14:paraId="48A92B69" w14:textId="77777777" w:rsidR="002916F0" w:rsidRPr="00C1017F" w:rsidRDefault="00373C32" w:rsidP="00025301">
      <w:pPr>
        <w:pStyle w:val="Odstavecseseznamem1"/>
        <w:spacing w:after="0" w:line="360" w:lineRule="auto"/>
        <w:ind w:left="397" w:hanging="397"/>
        <w:contextualSpacing w:val="0"/>
        <w:jc w:val="both"/>
        <w:rPr>
          <w:rFonts w:cs="Arial"/>
          <w:b/>
          <w:sz w:val="24"/>
          <w:szCs w:val="24"/>
        </w:rPr>
      </w:pPr>
      <w:r w:rsidRPr="00C1017F">
        <w:rPr>
          <w:rFonts w:cs="Arial"/>
          <w:b/>
          <w:sz w:val="24"/>
          <w:szCs w:val="24"/>
        </w:rPr>
        <w:t xml:space="preserve">1. </w:t>
      </w:r>
      <w:r w:rsidR="002916F0" w:rsidRPr="00C1017F">
        <w:rPr>
          <w:rFonts w:cs="Arial"/>
          <w:b/>
          <w:sz w:val="24"/>
          <w:szCs w:val="24"/>
        </w:rPr>
        <w:tab/>
        <w:t>Identifikační údaje</w:t>
      </w:r>
    </w:p>
    <w:p w14:paraId="1CF328C6" w14:textId="77777777" w:rsidR="002916F0" w:rsidRPr="00C1017F" w:rsidRDefault="002916F0" w:rsidP="00025301">
      <w:pPr>
        <w:pStyle w:val="Odstavecseseznamem"/>
        <w:numPr>
          <w:ilvl w:val="2"/>
          <w:numId w:val="20"/>
        </w:numPr>
        <w:spacing w:after="0"/>
        <w:ind w:left="0"/>
        <w:jc w:val="both"/>
        <w:rPr>
          <w:rFonts w:cs="Arial"/>
          <w:b/>
        </w:rPr>
      </w:pPr>
      <w:r w:rsidRPr="00C1017F">
        <w:rPr>
          <w:rFonts w:cs="Arial"/>
          <w:b/>
        </w:rPr>
        <w:t>Údaje o stavbě</w:t>
      </w:r>
    </w:p>
    <w:p w14:paraId="376FEE4D" w14:textId="1FD8EB81" w:rsidR="00FF325C" w:rsidRPr="00FF325C" w:rsidRDefault="00FF325C" w:rsidP="00025301">
      <w:pPr>
        <w:pStyle w:val="Nadpis7"/>
        <w:spacing w:after="0"/>
        <w:rPr>
          <w:rFonts w:ascii="Calibri" w:eastAsia="Calibri" w:hAnsi="Calibri"/>
          <w:sz w:val="20"/>
          <w:szCs w:val="20"/>
          <w:lang w:eastAsia="en-US"/>
        </w:rPr>
      </w:pPr>
      <w:bookmarkStart w:id="0" w:name="_Hlk120280718"/>
      <w:r w:rsidRPr="00FF325C">
        <w:rPr>
          <w:rFonts w:ascii="Calibri" w:eastAsia="Calibri" w:hAnsi="Calibri"/>
          <w:sz w:val="20"/>
          <w:szCs w:val="20"/>
          <w:lang w:eastAsia="en-US"/>
        </w:rPr>
        <w:t xml:space="preserve">Název stavby: </w:t>
      </w:r>
      <w:r w:rsidR="00396B82">
        <w:rPr>
          <w:rFonts w:ascii="Calibri" w:eastAsia="Calibri" w:hAnsi="Calibri"/>
          <w:sz w:val="20"/>
          <w:szCs w:val="20"/>
          <w:lang w:eastAsia="en-US"/>
        </w:rPr>
        <w:tab/>
        <w:t>DEMOLICE OBJEKTU ZUŠ</w:t>
      </w:r>
    </w:p>
    <w:p w14:paraId="5C15C68E" w14:textId="6985C102" w:rsidR="00FF325C" w:rsidRDefault="00FF325C" w:rsidP="00025301">
      <w:pPr>
        <w:pStyle w:val="Nadpis7"/>
        <w:spacing w:after="0"/>
        <w:rPr>
          <w:rFonts w:ascii="Calibri" w:eastAsia="Calibri" w:hAnsi="Calibri"/>
          <w:sz w:val="20"/>
          <w:szCs w:val="20"/>
          <w:lang w:eastAsia="en-US"/>
        </w:rPr>
      </w:pPr>
      <w:r w:rsidRPr="00FF325C">
        <w:rPr>
          <w:rFonts w:ascii="Calibri" w:eastAsia="Calibri" w:hAnsi="Calibri"/>
          <w:sz w:val="20"/>
          <w:szCs w:val="20"/>
          <w:lang w:eastAsia="en-US"/>
        </w:rPr>
        <w:t xml:space="preserve">Místo </w:t>
      </w:r>
      <w:r w:rsidR="00396B82" w:rsidRPr="00FF325C">
        <w:rPr>
          <w:rFonts w:ascii="Calibri" w:eastAsia="Calibri" w:hAnsi="Calibri"/>
          <w:sz w:val="20"/>
          <w:szCs w:val="20"/>
          <w:lang w:eastAsia="en-US"/>
        </w:rPr>
        <w:t xml:space="preserve">stavby: </w:t>
      </w:r>
      <w:r w:rsidR="00396B82" w:rsidRPr="00FF325C">
        <w:rPr>
          <w:rFonts w:ascii="Calibri" w:eastAsia="Calibri" w:hAnsi="Calibri"/>
          <w:sz w:val="20"/>
          <w:szCs w:val="20"/>
          <w:lang w:eastAsia="en-US"/>
        </w:rPr>
        <w:tab/>
      </w:r>
      <w:r w:rsidR="00396B82">
        <w:rPr>
          <w:rFonts w:ascii="Calibri" w:eastAsia="Calibri" w:hAnsi="Calibri"/>
          <w:sz w:val="20"/>
          <w:szCs w:val="20"/>
          <w:lang w:eastAsia="en-US"/>
        </w:rPr>
        <w:t>Plzeň – Bolevec, U Jam 1353/14</w:t>
      </w:r>
    </w:p>
    <w:p w14:paraId="4409F6C3" w14:textId="4F595885" w:rsidR="00396B82" w:rsidRPr="00396B82" w:rsidRDefault="00396B82" w:rsidP="00396B82">
      <w:pPr>
        <w:pStyle w:val="Nadpis7"/>
        <w:spacing w:after="0"/>
        <w:rPr>
          <w:rFonts w:ascii="Calibri" w:eastAsia="Calibri" w:hAnsi="Calibri"/>
          <w:sz w:val="20"/>
          <w:szCs w:val="20"/>
          <w:lang w:eastAsia="en-US"/>
        </w:rPr>
      </w:pPr>
      <w:r w:rsidRPr="00396B82">
        <w:rPr>
          <w:rFonts w:ascii="Calibri" w:eastAsia="Calibri" w:hAnsi="Calibri"/>
          <w:sz w:val="20"/>
          <w:szCs w:val="20"/>
          <w:lang w:eastAsia="en-US"/>
        </w:rPr>
        <w:tab/>
      </w:r>
      <w:r w:rsidRPr="00396B82">
        <w:rPr>
          <w:rFonts w:ascii="Calibri" w:eastAsia="Calibri" w:hAnsi="Calibri"/>
          <w:sz w:val="20"/>
          <w:szCs w:val="20"/>
          <w:lang w:eastAsia="en-US"/>
        </w:rPr>
        <w:tab/>
        <w:t xml:space="preserve">k. </w:t>
      </w:r>
      <w:proofErr w:type="spellStart"/>
      <w:r w:rsidRPr="00396B82">
        <w:rPr>
          <w:rFonts w:ascii="Calibri" w:eastAsia="Calibri" w:hAnsi="Calibri"/>
          <w:sz w:val="20"/>
          <w:szCs w:val="20"/>
          <w:lang w:eastAsia="en-US"/>
        </w:rPr>
        <w:t>ú.</w:t>
      </w:r>
      <w:proofErr w:type="spellEnd"/>
      <w:r w:rsidRPr="00396B82">
        <w:rPr>
          <w:rFonts w:ascii="Calibri" w:eastAsia="Calibri" w:hAnsi="Calibri"/>
          <w:sz w:val="20"/>
          <w:szCs w:val="20"/>
          <w:lang w:eastAsia="en-US"/>
        </w:rPr>
        <w:t xml:space="preserve"> Bolevec, </w:t>
      </w:r>
      <w:proofErr w:type="spellStart"/>
      <w:r w:rsidRPr="00396B82">
        <w:rPr>
          <w:rFonts w:ascii="Calibri" w:eastAsia="Calibri" w:hAnsi="Calibri"/>
          <w:sz w:val="20"/>
          <w:szCs w:val="20"/>
          <w:lang w:eastAsia="en-US"/>
        </w:rPr>
        <w:t>parc</w:t>
      </w:r>
      <w:proofErr w:type="spellEnd"/>
      <w:r w:rsidRPr="00396B82">
        <w:rPr>
          <w:rFonts w:ascii="Calibri" w:eastAsia="Calibri" w:hAnsi="Calibri"/>
          <w:sz w:val="20"/>
          <w:szCs w:val="20"/>
          <w:lang w:eastAsia="en-US"/>
        </w:rPr>
        <w:t>. č. 92/1, 92/3</w:t>
      </w:r>
    </w:p>
    <w:bookmarkEnd w:id="0"/>
    <w:p w14:paraId="334EDFAF" w14:textId="77777777" w:rsidR="00396B82" w:rsidRPr="00396B82" w:rsidRDefault="00396B82" w:rsidP="00396B82">
      <w:pPr>
        <w:rPr>
          <w:rFonts w:eastAsia="Calibri"/>
          <w:lang w:eastAsia="en-US"/>
        </w:rPr>
      </w:pPr>
    </w:p>
    <w:p w14:paraId="13559BAE" w14:textId="695EB750" w:rsidR="005F3A53" w:rsidRDefault="005F3A53" w:rsidP="009E27A5">
      <w:pPr>
        <w:pStyle w:val="Odstavecseseznamem"/>
        <w:numPr>
          <w:ilvl w:val="2"/>
          <w:numId w:val="20"/>
        </w:numPr>
        <w:spacing w:after="0"/>
        <w:ind w:left="0"/>
        <w:jc w:val="both"/>
        <w:rPr>
          <w:rFonts w:cs="Arial"/>
          <w:b/>
        </w:rPr>
      </w:pPr>
      <w:r w:rsidRPr="003C7578">
        <w:rPr>
          <w:rFonts w:cs="Arial"/>
          <w:b/>
        </w:rPr>
        <w:t>Údaje o žadateli / stavebníkovi</w:t>
      </w:r>
    </w:p>
    <w:p w14:paraId="71AB5618" w14:textId="77777777" w:rsidR="00396B82" w:rsidRPr="003C7578" w:rsidRDefault="00396B82" w:rsidP="00396B82">
      <w:pPr>
        <w:pStyle w:val="Odstavecseseznamem"/>
        <w:spacing w:after="0"/>
        <w:ind w:left="0"/>
        <w:jc w:val="both"/>
        <w:rPr>
          <w:rFonts w:cs="Arial"/>
          <w:b/>
        </w:rPr>
      </w:pPr>
    </w:p>
    <w:p w14:paraId="0335A23C" w14:textId="64A11128" w:rsidR="009E27A5" w:rsidRDefault="00396B82" w:rsidP="0099747E">
      <w:pPr>
        <w:pStyle w:val="Odstavecseseznamem"/>
        <w:spacing w:after="0" w:line="360" w:lineRule="auto"/>
        <w:ind w:left="0"/>
        <w:jc w:val="both"/>
        <w:rPr>
          <w:rFonts w:eastAsia="Times New Roman"/>
          <w:sz w:val="20"/>
          <w:szCs w:val="20"/>
          <w:lang w:eastAsia="cs-CZ"/>
        </w:rPr>
      </w:pPr>
      <w:bookmarkStart w:id="1" w:name="_Hlk120280745"/>
      <w:r w:rsidRPr="00396B82">
        <w:rPr>
          <w:rFonts w:eastAsia="Times New Roman"/>
          <w:sz w:val="20"/>
          <w:szCs w:val="20"/>
          <w:lang w:eastAsia="cs-CZ"/>
        </w:rPr>
        <w:t>Základní umělecká škola</w:t>
      </w:r>
      <w:r>
        <w:rPr>
          <w:rFonts w:eastAsia="Times New Roman"/>
          <w:sz w:val="20"/>
          <w:szCs w:val="20"/>
          <w:lang w:eastAsia="cs-CZ"/>
        </w:rPr>
        <w:t xml:space="preserve">, </w:t>
      </w:r>
      <w:r w:rsidRPr="00396B82">
        <w:rPr>
          <w:rFonts w:eastAsia="Times New Roman"/>
          <w:sz w:val="20"/>
          <w:szCs w:val="20"/>
          <w:lang w:eastAsia="cs-CZ"/>
        </w:rPr>
        <w:t>Plzeň, Sokolovská 54</w:t>
      </w:r>
    </w:p>
    <w:p w14:paraId="3B9D8E32" w14:textId="2B899B4B" w:rsidR="009E27A5" w:rsidRDefault="00396B82" w:rsidP="0099747E">
      <w:pPr>
        <w:pStyle w:val="Odstavecseseznamem"/>
        <w:spacing w:after="0" w:line="360" w:lineRule="auto"/>
        <w:ind w:left="0"/>
        <w:jc w:val="both"/>
        <w:rPr>
          <w:rFonts w:eastAsia="Times New Roman"/>
          <w:sz w:val="20"/>
          <w:szCs w:val="20"/>
          <w:lang w:eastAsia="cs-CZ"/>
        </w:rPr>
      </w:pPr>
      <w:r w:rsidRPr="00396B82">
        <w:rPr>
          <w:rFonts w:eastAsia="Times New Roman"/>
          <w:sz w:val="20"/>
          <w:szCs w:val="20"/>
          <w:lang w:eastAsia="cs-CZ"/>
        </w:rPr>
        <w:t>Sokolovská 1165/54, 32300 Plzeň</w:t>
      </w:r>
    </w:p>
    <w:p w14:paraId="59174BC9" w14:textId="525B85AA" w:rsidR="00396B82" w:rsidRDefault="00396B82" w:rsidP="0099747E">
      <w:pPr>
        <w:pStyle w:val="Odstavecseseznamem"/>
        <w:spacing w:after="0" w:line="360" w:lineRule="auto"/>
        <w:ind w:left="0"/>
        <w:jc w:val="both"/>
        <w:rPr>
          <w:rFonts w:eastAsia="Times New Roman"/>
          <w:sz w:val="20"/>
          <w:szCs w:val="20"/>
          <w:lang w:eastAsia="cs-CZ"/>
        </w:rPr>
      </w:pPr>
      <w:r>
        <w:rPr>
          <w:rFonts w:eastAsia="Times New Roman"/>
          <w:sz w:val="20"/>
          <w:szCs w:val="20"/>
          <w:lang w:eastAsia="cs-CZ"/>
        </w:rPr>
        <w:t>IČ: 45335842</w:t>
      </w:r>
    </w:p>
    <w:p w14:paraId="1C239E9B" w14:textId="740EA38B" w:rsidR="00396B82" w:rsidRDefault="00396B82" w:rsidP="0099747E">
      <w:pPr>
        <w:pStyle w:val="Odstavecseseznamem"/>
        <w:spacing w:after="0" w:line="360" w:lineRule="auto"/>
        <w:ind w:left="0"/>
        <w:jc w:val="both"/>
        <w:rPr>
          <w:rFonts w:eastAsia="Times New Roman"/>
          <w:sz w:val="20"/>
          <w:szCs w:val="20"/>
          <w:lang w:eastAsia="cs-CZ"/>
        </w:rPr>
      </w:pPr>
      <w:r>
        <w:rPr>
          <w:rFonts w:eastAsia="Times New Roman"/>
          <w:sz w:val="20"/>
          <w:szCs w:val="20"/>
          <w:lang w:eastAsia="cs-CZ"/>
        </w:rPr>
        <w:t xml:space="preserve">Zastoupená: Jan Sedláček </w:t>
      </w:r>
      <w:proofErr w:type="spellStart"/>
      <w:r>
        <w:rPr>
          <w:rFonts w:eastAsia="Times New Roman"/>
          <w:sz w:val="20"/>
          <w:szCs w:val="20"/>
          <w:lang w:eastAsia="cs-CZ"/>
        </w:rPr>
        <w:t>Dipl</w:t>
      </w:r>
      <w:proofErr w:type="spellEnd"/>
      <w:r>
        <w:rPr>
          <w:rFonts w:eastAsia="Times New Roman"/>
          <w:sz w:val="20"/>
          <w:szCs w:val="20"/>
          <w:lang w:eastAsia="cs-CZ"/>
        </w:rPr>
        <w:t>. um., ředitel</w:t>
      </w:r>
    </w:p>
    <w:bookmarkEnd w:id="1"/>
    <w:p w14:paraId="1C1378D0" w14:textId="77777777" w:rsidR="00396B82" w:rsidRPr="00396B82" w:rsidRDefault="00396B82" w:rsidP="009E27A5">
      <w:pPr>
        <w:pStyle w:val="Odstavecseseznamem"/>
        <w:spacing w:after="0"/>
        <w:ind w:left="0"/>
        <w:jc w:val="both"/>
        <w:rPr>
          <w:rFonts w:eastAsia="Times New Roman"/>
          <w:sz w:val="20"/>
          <w:szCs w:val="20"/>
          <w:lang w:eastAsia="cs-CZ"/>
        </w:rPr>
      </w:pPr>
    </w:p>
    <w:p w14:paraId="2664E910" w14:textId="77777777" w:rsidR="005F3A53" w:rsidRDefault="005F3A53" w:rsidP="009E27A5">
      <w:pPr>
        <w:pStyle w:val="Odstavecseseznamem"/>
        <w:numPr>
          <w:ilvl w:val="2"/>
          <w:numId w:val="20"/>
        </w:numPr>
        <w:spacing w:after="0"/>
        <w:ind w:left="0"/>
        <w:jc w:val="both"/>
        <w:rPr>
          <w:rFonts w:cs="Arial"/>
          <w:b/>
        </w:rPr>
      </w:pPr>
      <w:r w:rsidRPr="003C7578">
        <w:rPr>
          <w:rFonts w:cs="Arial"/>
          <w:b/>
        </w:rPr>
        <w:t xml:space="preserve">Údaje o zpracovateli dokumentace </w:t>
      </w:r>
    </w:p>
    <w:p w14:paraId="084DCD94" w14:textId="77777777" w:rsidR="005F3A53" w:rsidRPr="003C7578" w:rsidRDefault="005F3A53" w:rsidP="00025301">
      <w:pPr>
        <w:tabs>
          <w:tab w:val="left" w:pos="993"/>
        </w:tabs>
        <w:jc w:val="both"/>
        <w:rPr>
          <w:rFonts w:cs="Arial"/>
          <w:b/>
        </w:rPr>
      </w:pPr>
    </w:p>
    <w:p w14:paraId="2BD4542C" w14:textId="77777777" w:rsidR="00AF18EA" w:rsidRPr="00AF18EA" w:rsidRDefault="00AF18EA" w:rsidP="0099747E">
      <w:pPr>
        <w:tabs>
          <w:tab w:val="left" w:pos="567"/>
        </w:tabs>
        <w:spacing w:line="360" w:lineRule="auto"/>
        <w:jc w:val="both"/>
        <w:rPr>
          <w:rFonts w:ascii="Calibri" w:hAnsi="Calibri"/>
          <w:sz w:val="20"/>
          <w:szCs w:val="20"/>
        </w:rPr>
      </w:pPr>
      <w:bookmarkStart w:id="2" w:name="_Hlk120280760"/>
      <w:r w:rsidRPr="00396B82">
        <w:rPr>
          <w:rFonts w:ascii="Calibri" w:hAnsi="Calibri"/>
          <w:b/>
          <w:iCs/>
          <w:sz w:val="20"/>
          <w:szCs w:val="20"/>
        </w:rPr>
        <w:t>projectstudio8 s.r.o.</w:t>
      </w:r>
      <w:r w:rsidRPr="00AF18EA">
        <w:rPr>
          <w:rFonts w:ascii="Calibri" w:hAnsi="Calibri"/>
          <w:sz w:val="20"/>
          <w:szCs w:val="20"/>
        </w:rPr>
        <w:t xml:space="preserve"> - Ing. O. Janout, Ing. J. Korelus </w:t>
      </w:r>
    </w:p>
    <w:p w14:paraId="0BADF8AD" w14:textId="16BF5C7E" w:rsidR="00AF18EA" w:rsidRPr="00AF18EA" w:rsidRDefault="00AF18EA" w:rsidP="0099747E">
      <w:pPr>
        <w:tabs>
          <w:tab w:val="left" w:pos="567"/>
        </w:tabs>
        <w:spacing w:line="360" w:lineRule="auto"/>
        <w:jc w:val="both"/>
        <w:rPr>
          <w:rFonts w:ascii="Calibri" w:hAnsi="Calibri"/>
          <w:sz w:val="20"/>
          <w:szCs w:val="20"/>
        </w:rPr>
      </w:pPr>
      <w:r w:rsidRPr="00AF18EA">
        <w:rPr>
          <w:rFonts w:ascii="Calibri" w:hAnsi="Calibri"/>
          <w:sz w:val="20"/>
          <w:szCs w:val="20"/>
        </w:rPr>
        <w:t>Pod Všemi svatými 4</w:t>
      </w:r>
      <w:r w:rsidR="00396B82">
        <w:rPr>
          <w:rFonts w:ascii="Calibri" w:hAnsi="Calibri"/>
          <w:sz w:val="20"/>
          <w:szCs w:val="20"/>
        </w:rPr>
        <w:t>15/4</w:t>
      </w:r>
      <w:r w:rsidRPr="00AF18EA">
        <w:rPr>
          <w:rFonts w:ascii="Calibri" w:hAnsi="Calibri"/>
          <w:sz w:val="20"/>
          <w:szCs w:val="20"/>
        </w:rPr>
        <w:t>, Plzeň 301 00</w:t>
      </w:r>
    </w:p>
    <w:p w14:paraId="2C29AC69" w14:textId="464C0093" w:rsidR="00AF18EA" w:rsidRDefault="00AF18EA" w:rsidP="0099747E">
      <w:pPr>
        <w:tabs>
          <w:tab w:val="left" w:pos="567"/>
        </w:tabs>
        <w:spacing w:line="360" w:lineRule="auto"/>
        <w:jc w:val="both"/>
        <w:rPr>
          <w:rFonts w:ascii="Calibri" w:hAnsi="Calibri"/>
          <w:sz w:val="20"/>
          <w:szCs w:val="20"/>
        </w:rPr>
      </w:pPr>
      <w:r w:rsidRPr="00AF18EA">
        <w:rPr>
          <w:rFonts w:ascii="Calibri" w:hAnsi="Calibri"/>
          <w:sz w:val="20"/>
          <w:szCs w:val="20"/>
        </w:rPr>
        <w:t>IČ: 26395606</w:t>
      </w:r>
    </w:p>
    <w:p w14:paraId="6CBEE715" w14:textId="58E16D96" w:rsidR="00396B82" w:rsidRDefault="00396B82" w:rsidP="0099747E">
      <w:pPr>
        <w:tabs>
          <w:tab w:val="left" w:pos="567"/>
        </w:tabs>
        <w:spacing w:line="360" w:lineRule="auto"/>
        <w:jc w:val="both"/>
        <w:rPr>
          <w:rFonts w:ascii="Calibri" w:hAnsi="Calibri"/>
          <w:sz w:val="20"/>
          <w:szCs w:val="20"/>
        </w:rPr>
      </w:pPr>
      <w:r>
        <w:rPr>
          <w:rFonts w:ascii="Calibri" w:hAnsi="Calibri"/>
          <w:sz w:val="20"/>
          <w:szCs w:val="20"/>
        </w:rPr>
        <w:t>DIČ: CZ26395606</w:t>
      </w:r>
    </w:p>
    <w:p w14:paraId="5B35E922" w14:textId="77777777" w:rsidR="00396B82" w:rsidRPr="00AF18EA" w:rsidRDefault="00396B82" w:rsidP="0099747E">
      <w:pPr>
        <w:tabs>
          <w:tab w:val="left" w:pos="567"/>
        </w:tabs>
        <w:spacing w:line="360" w:lineRule="auto"/>
        <w:jc w:val="both"/>
        <w:rPr>
          <w:rFonts w:ascii="Calibri" w:hAnsi="Calibri"/>
          <w:sz w:val="20"/>
          <w:szCs w:val="20"/>
        </w:rPr>
      </w:pPr>
    </w:p>
    <w:p w14:paraId="55C80E63" w14:textId="480DD677" w:rsidR="00AF18EA" w:rsidRDefault="00AF18EA" w:rsidP="0099747E">
      <w:pPr>
        <w:tabs>
          <w:tab w:val="left" w:pos="567"/>
        </w:tabs>
        <w:spacing w:line="360" w:lineRule="auto"/>
        <w:jc w:val="both"/>
        <w:rPr>
          <w:rFonts w:ascii="Calibri" w:hAnsi="Calibri"/>
          <w:sz w:val="20"/>
          <w:szCs w:val="20"/>
        </w:rPr>
      </w:pPr>
      <w:r w:rsidRPr="0091344F">
        <w:rPr>
          <w:rFonts w:ascii="Calibri" w:hAnsi="Calibri"/>
          <w:sz w:val="20"/>
          <w:szCs w:val="20"/>
        </w:rPr>
        <w:t xml:space="preserve">Autorizovaný projektant: </w:t>
      </w:r>
      <w:r w:rsidR="0091344F" w:rsidRPr="0091344F">
        <w:rPr>
          <w:rFonts w:ascii="Calibri" w:hAnsi="Calibri"/>
          <w:sz w:val="20"/>
          <w:szCs w:val="20"/>
        </w:rPr>
        <w:t>Ing. Ondřej Janout, Pod Všemi svatými 4, Plzeň, ČKAIT 0201430</w:t>
      </w:r>
    </w:p>
    <w:p w14:paraId="051AF6A9" w14:textId="659E461D" w:rsidR="00396B82" w:rsidRPr="00AF18EA" w:rsidRDefault="00396B82" w:rsidP="0099747E">
      <w:pPr>
        <w:tabs>
          <w:tab w:val="left" w:pos="567"/>
        </w:tabs>
        <w:spacing w:line="360" w:lineRule="auto"/>
        <w:jc w:val="both"/>
        <w:rPr>
          <w:rFonts w:ascii="Calibri" w:hAnsi="Calibri"/>
          <w:sz w:val="20"/>
          <w:szCs w:val="20"/>
        </w:rPr>
      </w:pPr>
      <w:r>
        <w:rPr>
          <w:rFonts w:ascii="Calibri" w:hAnsi="Calibri"/>
          <w:sz w:val="20"/>
          <w:szCs w:val="20"/>
        </w:rPr>
        <w:t xml:space="preserve">Vypracoval: Petr Soukup </w:t>
      </w:r>
      <w:proofErr w:type="spellStart"/>
      <w:r>
        <w:rPr>
          <w:rFonts w:ascii="Calibri" w:hAnsi="Calibri"/>
          <w:sz w:val="20"/>
          <w:szCs w:val="20"/>
        </w:rPr>
        <w:t>DiS</w:t>
      </w:r>
      <w:proofErr w:type="spellEnd"/>
      <w:r>
        <w:rPr>
          <w:rFonts w:ascii="Calibri" w:hAnsi="Calibri"/>
          <w:sz w:val="20"/>
          <w:szCs w:val="20"/>
        </w:rPr>
        <w:t>.</w:t>
      </w:r>
    </w:p>
    <w:bookmarkEnd w:id="2"/>
    <w:p w14:paraId="76DCC86C" w14:textId="77777777" w:rsidR="000E0E0E" w:rsidRPr="003C7578" w:rsidRDefault="000E0E0E" w:rsidP="0002530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alibri" w:hAnsi="Calibri" w:cs="Arial"/>
          <w:b/>
          <w:bCs/>
          <w:highlight w:val="yellow"/>
        </w:rPr>
      </w:pPr>
    </w:p>
    <w:p w14:paraId="0F01DCFC" w14:textId="77777777" w:rsidR="00373C32" w:rsidRPr="003C7578" w:rsidRDefault="00373C32" w:rsidP="00025301">
      <w:pPr>
        <w:pStyle w:val="Odstavecseseznamem1"/>
        <w:spacing w:after="0" w:line="360" w:lineRule="auto"/>
        <w:ind w:left="397" w:hanging="397"/>
        <w:contextualSpacing w:val="0"/>
        <w:jc w:val="both"/>
        <w:rPr>
          <w:rFonts w:cs="Arial"/>
          <w:b/>
          <w:sz w:val="24"/>
          <w:szCs w:val="24"/>
        </w:rPr>
      </w:pPr>
      <w:r w:rsidRPr="003C7578">
        <w:rPr>
          <w:rFonts w:cs="Arial"/>
          <w:b/>
          <w:sz w:val="24"/>
          <w:szCs w:val="24"/>
        </w:rPr>
        <w:t>2.  Účel objektu</w:t>
      </w:r>
    </w:p>
    <w:p w14:paraId="4741DF97" w14:textId="6EA50C22" w:rsidR="002D0DFB" w:rsidRDefault="00424068" w:rsidP="00025301">
      <w:pPr>
        <w:spacing w:line="360" w:lineRule="auto"/>
        <w:jc w:val="both"/>
        <w:rPr>
          <w:rFonts w:ascii="Calibri" w:hAnsi="Calibri" w:cs="Arial"/>
          <w:sz w:val="20"/>
          <w:szCs w:val="22"/>
          <w:lang w:eastAsia="en-US"/>
        </w:rPr>
      </w:pPr>
      <w:r w:rsidRPr="00424068">
        <w:rPr>
          <w:rFonts w:ascii="Calibri" w:hAnsi="Calibri" w:cs="Arial"/>
          <w:sz w:val="20"/>
          <w:szCs w:val="22"/>
          <w:lang w:eastAsia="en-US"/>
        </w:rPr>
        <w:t xml:space="preserve">Předmětem této dokumentace je kompletní demolice budovy základní umělecké školy v Plzni v ulici U Jam. </w:t>
      </w:r>
      <w:r>
        <w:rPr>
          <w:rFonts w:ascii="Calibri" w:hAnsi="Calibri" w:cs="Arial"/>
          <w:sz w:val="20"/>
          <w:szCs w:val="22"/>
          <w:lang w:eastAsia="en-US"/>
        </w:rPr>
        <w:t xml:space="preserve">Ve škole se nacházejí učebny, kanceláře, sklady, hygienická zázemí a ostatní místnosti. </w:t>
      </w:r>
      <w:r w:rsidRPr="00424068">
        <w:rPr>
          <w:rFonts w:ascii="Calibri" w:hAnsi="Calibri" w:cs="Arial"/>
          <w:sz w:val="20"/>
          <w:szCs w:val="22"/>
          <w:lang w:eastAsia="en-US"/>
        </w:rPr>
        <w:t>Budova je již ve značně nevyhovujícím technickém stavu, je na hranici životnosti. Letní, a hlavně zimní provoz je v současném stavu skoro nereálný.</w:t>
      </w:r>
    </w:p>
    <w:p w14:paraId="5CB857D3" w14:textId="77777777" w:rsidR="00424068" w:rsidRPr="003C7578" w:rsidRDefault="00424068" w:rsidP="00025301">
      <w:pPr>
        <w:spacing w:line="360" w:lineRule="auto"/>
        <w:jc w:val="both"/>
        <w:rPr>
          <w:rFonts w:ascii="Calibri" w:hAnsi="Calibri" w:cs="Arial"/>
          <w:sz w:val="20"/>
        </w:rPr>
      </w:pPr>
    </w:p>
    <w:p w14:paraId="452B89AF" w14:textId="77777777" w:rsidR="00373C32" w:rsidRPr="003C7578" w:rsidRDefault="00637233" w:rsidP="00025301">
      <w:pPr>
        <w:pStyle w:val="Odstavecseseznamem1"/>
        <w:spacing w:after="0" w:line="360" w:lineRule="auto"/>
        <w:ind w:left="397" w:hanging="397"/>
        <w:jc w:val="both"/>
        <w:rPr>
          <w:rFonts w:cs="Arial"/>
          <w:b/>
          <w:sz w:val="24"/>
          <w:szCs w:val="24"/>
        </w:rPr>
      </w:pPr>
      <w:r>
        <w:rPr>
          <w:rFonts w:cs="Arial"/>
          <w:b/>
          <w:sz w:val="24"/>
          <w:szCs w:val="24"/>
        </w:rPr>
        <w:t>3</w:t>
      </w:r>
      <w:r w:rsidR="00373C32" w:rsidRPr="003C7578">
        <w:rPr>
          <w:rFonts w:cs="Arial"/>
          <w:b/>
          <w:sz w:val="24"/>
          <w:szCs w:val="24"/>
        </w:rPr>
        <w:t>.  Kapacita stavby</w:t>
      </w:r>
    </w:p>
    <w:p w14:paraId="324DD2A5" w14:textId="37F19B9A" w:rsidR="00FF325C" w:rsidRPr="00FF325C" w:rsidRDefault="00FF325C" w:rsidP="00025301">
      <w:pPr>
        <w:pStyle w:val="Zkladntext3"/>
        <w:tabs>
          <w:tab w:val="left" w:pos="360"/>
          <w:tab w:val="left" w:pos="1350"/>
          <w:tab w:val="left" w:pos="4820"/>
        </w:tabs>
        <w:spacing w:after="0" w:line="360" w:lineRule="auto"/>
        <w:contextualSpacing/>
        <w:jc w:val="both"/>
        <w:rPr>
          <w:rFonts w:ascii="Calibri" w:hAnsi="Calibri" w:cs="Arial"/>
          <w:sz w:val="20"/>
          <w:szCs w:val="20"/>
        </w:rPr>
      </w:pPr>
      <w:bookmarkStart w:id="3" w:name="_Hlk120282582"/>
      <w:r w:rsidRPr="00FF325C">
        <w:rPr>
          <w:rFonts w:ascii="Calibri" w:hAnsi="Calibri" w:cs="Arial"/>
          <w:sz w:val="20"/>
          <w:szCs w:val="20"/>
        </w:rPr>
        <w:t xml:space="preserve">Zastavěná plocha: </w:t>
      </w:r>
      <w:r w:rsidRPr="00FF325C">
        <w:rPr>
          <w:rFonts w:ascii="Calibri" w:hAnsi="Calibri" w:cs="Arial"/>
          <w:sz w:val="20"/>
          <w:szCs w:val="20"/>
        </w:rPr>
        <w:tab/>
      </w:r>
      <w:r w:rsidR="00424068">
        <w:rPr>
          <w:rFonts w:ascii="Calibri" w:hAnsi="Calibri" w:cs="Arial"/>
          <w:sz w:val="20"/>
          <w:szCs w:val="20"/>
        </w:rPr>
        <w:t>1</w:t>
      </w:r>
      <w:r w:rsidR="00935F3A">
        <w:rPr>
          <w:rFonts w:ascii="Calibri" w:hAnsi="Calibri" w:cs="Arial"/>
          <w:sz w:val="20"/>
          <w:szCs w:val="20"/>
        </w:rPr>
        <w:t xml:space="preserve"> </w:t>
      </w:r>
      <w:r w:rsidR="00424068">
        <w:rPr>
          <w:rFonts w:ascii="Calibri" w:hAnsi="Calibri" w:cs="Arial"/>
          <w:sz w:val="20"/>
          <w:szCs w:val="20"/>
        </w:rPr>
        <w:t>175,9</w:t>
      </w:r>
      <w:r w:rsidRPr="00FF325C">
        <w:rPr>
          <w:rFonts w:ascii="Calibri" w:hAnsi="Calibri" w:cs="Arial"/>
          <w:sz w:val="20"/>
          <w:szCs w:val="20"/>
        </w:rPr>
        <w:t xml:space="preserve"> m</w:t>
      </w:r>
      <w:r w:rsidRPr="00FF325C">
        <w:rPr>
          <w:rFonts w:ascii="Calibri" w:hAnsi="Calibri" w:cs="Arial"/>
          <w:sz w:val="20"/>
          <w:szCs w:val="20"/>
          <w:vertAlign w:val="superscript"/>
        </w:rPr>
        <w:t>2</w:t>
      </w:r>
    </w:p>
    <w:p w14:paraId="3F6A21D2" w14:textId="736D01F9" w:rsidR="00424068" w:rsidRPr="00FF325C" w:rsidRDefault="00424068" w:rsidP="00424068">
      <w:pPr>
        <w:pStyle w:val="Zkladntext3"/>
        <w:tabs>
          <w:tab w:val="left" w:pos="360"/>
          <w:tab w:val="left" w:pos="1350"/>
          <w:tab w:val="left" w:pos="4820"/>
        </w:tabs>
        <w:spacing w:after="0" w:line="360" w:lineRule="auto"/>
        <w:contextualSpacing/>
        <w:jc w:val="both"/>
        <w:rPr>
          <w:rFonts w:ascii="Calibri" w:hAnsi="Calibri" w:cs="Arial"/>
          <w:sz w:val="20"/>
          <w:szCs w:val="20"/>
        </w:rPr>
      </w:pPr>
      <w:r w:rsidRPr="00FF325C">
        <w:rPr>
          <w:rFonts w:ascii="Calibri" w:hAnsi="Calibri" w:cs="Arial"/>
          <w:sz w:val="20"/>
          <w:szCs w:val="20"/>
        </w:rPr>
        <w:t>Celková užitná plocha stavby:</w:t>
      </w:r>
      <w:r w:rsidRPr="00FF325C">
        <w:rPr>
          <w:rFonts w:ascii="Calibri" w:hAnsi="Calibri" w:cs="Arial"/>
          <w:sz w:val="20"/>
          <w:szCs w:val="20"/>
        </w:rPr>
        <w:tab/>
      </w:r>
      <w:r>
        <w:rPr>
          <w:rFonts w:ascii="Calibri" w:hAnsi="Calibri" w:cs="Arial"/>
          <w:sz w:val="20"/>
          <w:szCs w:val="20"/>
        </w:rPr>
        <w:t>1</w:t>
      </w:r>
      <w:r w:rsidR="00935F3A">
        <w:rPr>
          <w:rFonts w:ascii="Calibri" w:hAnsi="Calibri" w:cs="Arial"/>
          <w:sz w:val="20"/>
          <w:szCs w:val="20"/>
        </w:rPr>
        <w:t xml:space="preserve"> </w:t>
      </w:r>
      <w:r>
        <w:rPr>
          <w:rFonts w:ascii="Calibri" w:hAnsi="Calibri" w:cs="Arial"/>
          <w:sz w:val="20"/>
          <w:szCs w:val="20"/>
        </w:rPr>
        <w:t>089,5</w:t>
      </w:r>
      <w:r w:rsidRPr="00FF325C">
        <w:rPr>
          <w:rFonts w:ascii="Calibri" w:hAnsi="Calibri" w:cs="Arial"/>
          <w:sz w:val="20"/>
          <w:szCs w:val="20"/>
        </w:rPr>
        <w:t xml:space="preserve"> m</w:t>
      </w:r>
      <w:r w:rsidRPr="00FF325C">
        <w:rPr>
          <w:rFonts w:ascii="Calibri" w:hAnsi="Calibri" w:cs="Arial"/>
          <w:sz w:val="20"/>
          <w:szCs w:val="20"/>
          <w:vertAlign w:val="superscript"/>
        </w:rPr>
        <w:t>2</w:t>
      </w:r>
    </w:p>
    <w:p w14:paraId="6E96D623" w14:textId="14CF6547" w:rsidR="00FF325C" w:rsidRPr="00FF325C" w:rsidRDefault="00FF325C" w:rsidP="00025301">
      <w:pPr>
        <w:pStyle w:val="Zkladntext3"/>
        <w:tabs>
          <w:tab w:val="left" w:pos="360"/>
          <w:tab w:val="left" w:pos="1350"/>
          <w:tab w:val="left" w:pos="4820"/>
        </w:tabs>
        <w:spacing w:after="0" w:line="360" w:lineRule="auto"/>
        <w:contextualSpacing/>
        <w:jc w:val="both"/>
        <w:rPr>
          <w:rFonts w:ascii="Calibri" w:hAnsi="Calibri" w:cs="Arial"/>
          <w:sz w:val="20"/>
          <w:szCs w:val="20"/>
        </w:rPr>
      </w:pPr>
      <w:r w:rsidRPr="00935F3A">
        <w:rPr>
          <w:rFonts w:ascii="Calibri" w:hAnsi="Calibri" w:cs="Arial"/>
          <w:sz w:val="20"/>
          <w:szCs w:val="20"/>
        </w:rPr>
        <w:t>Obestavěný prostor:</w:t>
      </w:r>
      <w:r w:rsidRPr="00935F3A">
        <w:rPr>
          <w:rFonts w:ascii="Calibri" w:hAnsi="Calibri" w:cs="Arial"/>
          <w:sz w:val="20"/>
          <w:szCs w:val="20"/>
        </w:rPr>
        <w:tab/>
      </w:r>
      <w:r w:rsidR="00935F3A" w:rsidRPr="00935F3A">
        <w:rPr>
          <w:rFonts w:ascii="Calibri" w:hAnsi="Calibri" w:cs="Arial"/>
          <w:sz w:val="20"/>
          <w:szCs w:val="20"/>
        </w:rPr>
        <w:t>5 620</w:t>
      </w:r>
      <w:r w:rsidRPr="00935F3A">
        <w:rPr>
          <w:rFonts w:ascii="Calibri" w:hAnsi="Calibri" w:cs="Arial"/>
          <w:sz w:val="20"/>
          <w:szCs w:val="20"/>
        </w:rPr>
        <w:t xml:space="preserve"> m</w:t>
      </w:r>
      <w:r w:rsidRPr="00935F3A">
        <w:rPr>
          <w:rFonts w:ascii="Calibri" w:hAnsi="Calibri" w:cs="Arial"/>
          <w:sz w:val="20"/>
          <w:szCs w:val="20"/>
          <w:vertAlign w:val="superscript"/>
        </w:rPr>
        <w:t>3</w:t>
      </w:r>
    </w:p>
    <w:bookmarkEnd w:id="3"/>
    <w:p w14:paraId="7C2F260E" w14:textId="3858A895" w:rsidR="00F97FFA" w:rsidRDefault="00F97FFA" w:rsidP="00F97FFA">
      <w:pPr>
        <w:pStyle w:val="Zkladntext3"/>
        <w:tabs>
          <w:tab w:val="left" w:pos="360"/>
          <w:tab w:val="left" w:pos="1350"/>
          <w:tab w:val="left" w:pos="4820"/>
        </w:tabs>
        <w:spacing w:line="360" w:lineRule="auto"/>
        <w:contextualSpacing/>
        <w:jc w:val="both"/>
        <w:rPr>
          <w:rFonts w:ascii="Calibri" w:hAnsi="Calibri" w:cs="Arial"/>
          <w:highlight w:val="yellow"/>
        </w:rPr>
      </w:pPr>
    </w:p>
    <w:p w14:paraId="3C482AE1" w14:textId="77777777" w:rsidR="00BC636F" w:rsidRPr="003C7578" w:rsidRDefault="00BC636F" w:rsidP="00F97FFA">
      <w:pPr>
        <w:pStyle w:val="Zkladntext3"/>
        <w:tabs>
          <w:tab w:val="left" w:pos="360"/>
          <w:tab w:val="left" w:pos="1350"/>
          <w:tab w:val="left" w:pos="4820"/>
        </w:tabs>
        <w:spacing w:line="360" w:lineRule="auto"/>
        <w:contextualSpacing/>
        <w:jc w:val="both"/>
        <w:rPr>
          <w:rFonts w:ascii="Calibri" w:hAnsi="Calibri" w:cs="Arial"/>
          <w:highlight w:val="yellow"/>
        </w:rPr>
      </w:pPr>
    </w:p>
    <w:p w14:paraId="37D3DBD3" w14:textId="77777777" w:rsidR="00AF18EA" w:rsidRPr="00AF18EA" w:rsidRDefault="00637233" w:rsidP="00F97FFA">
      <w:pPr>
        <w:pStyle w:val="Odstavecseseznamem1"/>
        <w:spacing w:after="0" w:line="360" w:lineRule="auto"/>
        <w:ind w:left="397" w:hanging="397"/>
        <w:contextualSpacing w:val="0"/>
        <w:jc w:val="both"/>
        <w:rPr>
          <w:rFonts w:cs="Arial"/>
          <w:b/>
          <w:sz w:val="24"/>
          <w:szCs w:val="24"/>
        </w:rPr>
      </w:pPr>
      <w:r>
        <w:rPr>
          <w:rFonts w:cs="Arial"/>
          <w:b/>
          <w:sz w:val="24"/>
          <w:szCs w:val="24"/>
        </w:rPr>
        <w:lastRenderedPageBreak/>
        <w:t>4</w:t>
      </w:r>
      <w:r w:rsidR="00373C32" w:rsidRPr="00E76746">
        <w:rPr>
          <w:rFonts w:cs="Arial"/>
          <w:b/>
          <w:sz w:val="24"/>
          <w:szCs w:val="24"/>
        </w:rPr>
        <w:t xml:space="preserve">.  Stavebně technické řešení stavby </w:t>
      </w:r>
    </w:p>
    <w:p w14:paraId="0E31774E" w14:textId="395BF4EE" w:rsidR="004F2265" w:rsidRDefault="004F2265" w:rsidP="004F2265">
      <w:pPr>
        <w:spacing w:line="360" w:lineRule="auto"/>
        <w:jc w:val="both"/>
        <w:rPr>
          <w:rFonts w:ascii="Calibri" w:hAnsi="Calibri" w:cs="Arial"/>
          <w:sz w:val="20"/>
          <w:szCs w:val="22"/>
          <w:lang w:eastAsia="en-US"/>
        </w:rPr>
      </w:pPr>
      <w:r w:rsidRPr="004F2265">
        <w:rPr>
          <w:rFonts w:ascii="Calibri" w:hAnsi="Calibri" w:cs="Arial"/>
          <w:sz w:val="20"/>
          <w:szCs w:val="22"/>
          <w:lang w:eastAsia="en-US"/>
        </w:rPr>
        <w:t xml:space="preserve">Stavebním průzkumem bylo prokázáno, že je objekt v nevyhovujícím technickém stavu a </w:t>
      </w:r>
      <w:r w:rsidRPr="00DD32ED">
        <w:rPr>
          <w:rFonts w:ascii="Calibri" w:hAnsi="Calibri" w:cs="Arial"/>
          <w:sz w:val="20"/>
          <w:szCs w:val="22"/>
          <w:lang w:eastAsia="en-US"/>
        </w:rPr>
        <w:t>je na hranici životnosti.</w:t>
      </w:r>
      <w:r w:rsidRPr="004F2265">
        <w:rPr>
          <w:rFonts w:ascii="Calibri" w:hAnsi="Calibri" w:cs="Arial"/>
          <w:sz w:val="20"/>
          <w:szCs w:val="22"/>
          <w:lang w:eastAsia="en-US"/>
        </w:rPr>
        <w:t xml:space="preserve"> Stěny a příčky nevyhovují tepelně technicky, akusticky a příčky mají porušenou statiku. Na mnoha místech jsou v napojení mezi stěnou a příčkou mezery, což výrazně zhoršuje akustickou situaci.</w:t>
      </w:r>
    </w:p>
    <w:p w14:paraId="17D01652" w14:textId="24F502AF" w:rsidR="00B02CA2" w:rsidRDefault="00B02CA2" w:rsidP="004F2265">
      <w:pPr>
        <w:spacing w:line="360" w:lineRule="auto"/>
        <w:jc w:val="both"/>
        <w:rPr>
          <w:rFonts w:ascii="Calibri" w:hAnsi="Calibri" w:cs="Arial"/>
          <w:sz w:val="20"/>
          <w:szCs w:val="22"/>
          <w:lang w:eastAsia="en-US"/>
        </w:rPr>
      </w:pPr>
    </w:p>
    <w:p w14:paraId="6674C492" w14:textId="1053F14F" w:rsidR="00B02CA2" w:rsidRDefault="00B02CA2" w:rsidP="00B02CA2">
      <w:pPr>
        <w:spacing w:line="360" w:lineRule="auto"/>
        <w:jc w:val="both"/>
        <w:rPr>
          <w:rFonts w:ascii="Calibri" w:hAnsi="Calibri" w:cs="Arial"/>
          <w:sz w:val="20"/>
          <w:szCs w:val="22"/>
          <w:lang w:eastAsia="en-US"/>
        </w:rPr>
      </w:pPr>
      <w:bookmarkStart w:id="4" w:name="_Hlk121407908"/>
      <w:r>
        <w:rPr>
          <w:rFonts w:ascii="Calibri" w:hAnsi="Calibri" w:cs="Arial"/>
          <w:sz w:val="20"/>
          <w:szCs w:val="22"/>
          <w:lang w:eastAsia="en-US"/>
        </w:rPr>
        <w:t>Jedná se o stavbu v panelové technologii systému „</w:t>
      </w:r>
      <w:proofErr w:type="spellStart"/>
      <w:r>
        <w:rPr>
          <w:rFonts w:ascii="Calibri" w:hAnsi="Calibri" w:cs="Arial"/>
          <w:sz w:val="20"/>
          <w:szCs w:val="22"/>
          <w:lang w:eastAsia="en-US"/>
        </w:rPr>
        <w:t>Chanos</w:t>
      </w:r>
      <w:proofErr w:type="spellEnd"/>
      <w:r>
        <w:rPr>
          <w:rFonts w:ascii="Calibri" w:hAnsi="Calibri" w:cs="Arial"/>
          <w:sz w:val="20"/>
          <w:szCs w:val="22"/>
          <w:lang w:eastAsia="en-US"/>
        </w:rPr>
        <w:t xml:space="preserve">“, což je konstrukční panelový systém. </w:t>
      </w:r>
      <w:r w:rsidRPr="00B02CA2">
        <w:rPr>
          <w:rFonts w:ascii="Calibri" w:hAnsi="Calibri" w:cs="Arial"/>
          <w:sz w:val="20"/>
          <w:szCs w:val="22"/>
          <w:lang w:eastAsia="en-US"/>
        </w:rPr>
        <w:t>Nosná část panelu je tvořena z dřevěných hranolů, které jsou pak opláštěny.</w:t>
      </w:r>
      <w:r>
        <w:rPr>
          <w:rFonts w:ascii="Calibri" w:hAnsi="Calibri" w:cs="Arial"/>
          <w:sz w:val="20"/>
          <w:szCs w:val="22"/>
          <w:lang w:eastAsia="en-US"/>
        </w:rPr>
        <w:t xml:space="preserve"> </w:t>
      </w:r>
      <w:r w:rsidRPr="00B02CA2">
        <w:rPr>
          <w:rFonts w:ascii="Calibri" w:hAnsi="Calibri" w:cs="Arial"/>
          <w:sz w:val="20"/>
          <w:szCs w:val="22"/>
          <w:lang w:eastAsia="en-US"/>
        </w:rPr>
        <w:t>Obvodový i příčkový panel je nosný a navzájem propojený. Dle dostupné stávající projektové dokumentace se</w:t>
      </w:r>
      <w:r>
        <w:rPr>
          <w:rFonts w:ascii="Calibri" w:hAnsi="Calibri" w:cs="Arial"/>
          <w:sz w:val="20"/>
          <w:szCs w:val="22"/>
          <w:lang w:eastAsia="en-US"/>
        </w:rPr>
        <w:t xml:space="preserve"> </w:t>
      </w:r>
      <w:r w:rsidRPr="00B02CA2">
        <w:rPr>
          <w:rFonts w:ascii="Calibri" w:hAnsi="Calibri" w:cs="Arial"/>
          <w:sz w:val="20"/>
          <w:szCs w:val="22"/>
          <w:lang w:eastAsia="en-US"/>
        </w:rPr>
        <w:t>předpokládá, že objekt je založen na základových pasech z prostého betonu, vyztuženého</w:t>
      </w:r>
      <w:r>
        <w:rPr>
          <w:rFonts w:ascii="Calibri" w:hAnsi="Calibri" w:cs="Arial"/>
          <w:sz w:val="20"/>
          <w:szCs w:val="22"/>
          <w:lang w:eastAsia="en-US"/>
        </w:rPr>
        <w:t xml:space="preserve"> </w:t>
      </w:r>
      <w:r w:rsidRPr="00B02CA2">
        <w:rPr>
          <w:rFonts w:ascii="Calibri" w:hAnsi="Calibri" w:cs="Arial"/>
          <w:sz w:val="20"/>
          <w:szCs w:val="22"/>
          <w:lang w:eastAsia="en-US"/>
        </w:rPr>
        <w:t>konstrukční výztuží.</w:t>
      </w:r>
      <w:r w:rsidRPr="00B02CA2">
        <w:t xml:space="preserve"> </w:t>
      </w:r>
      <w:r w:rsidRPr="00B02CA2">
        <w:rPr>
          <w:rFonts w:ascii="Calibri" w:hAnsi="Calibri" w:cs="Arial"/>
          <w:sz w:val="20"/>
          <w:szCs w:val="22"/>
          <w:lang w:eastAsia="en-US"/>
        </w:rPr>
        <w:t>Konstrukce stropu a</w:t>
      </w:r>
      <w:r>
        <w:rPr>
          <w:rFonts w:ascii="Calibri" w:hAnsi="Calibri" w:cs="Arial"/>
          <w:sz w:val="20"/>
          <w:szCs w:val="22"/>
          <w:lang w:eastAsia="en-US"/>
        </w:rPr>
        <w:t xml:space="preserve"> </w:t>
      </w:r>
      <w:r w:rsidRPr="00B02CA2">
        <w:rPr>
          <w:rFonts w:ascii="Calibri" w:hAnsi="Calibri" w:cs="Arial"/>
          <w:sz w:val="20"/>
          <w:szCs w:val="22"/>
          <w:lang w:eastAsia="en-US"/>
        </w:rPr>
        <w:t xml:space="preserve">střechy nad přízemím je provedena i nad zděnou dostavbou ze stejných dřevěných prostorových dílců a panelů </w:t>
      </w:r>
      <w:r>
        <w:rPr>
          <w:rFonts w:ascii="Calibri" w:hAnsi="Calibri" w:cs="Arial"/>
          <w:sz w:val="20"/>
          <w:szCs w:val="22"/>
          <w:lang w:eastAsia="en-US"/>
        </w:rPr>
        <w:t xml:space="preserve">v </w:t>
      </w:r>
      <w:r w:rsidRPr="00B02CA2">
        <w:rPr>
          <w:rFonts w:ascii="Calibri" w:hAnsi="Calibri" w:cs="Arial"/>
          <w:sz w:val="20"/>
          <w:szCs w:val="22"/>
          <w:lang w:eastAsia="en-US"/>
        </w:rPr>
        <w:t>systému CHANOS.</w:t>
      </w:r>
    </w:p>
    <w:p w14:paraId="7F5D1992" w14:textId="1B9D46B6" w:rsidR="00B02CA2" w:rsidRPr="004F2265" w:rsidRDefault="00B02CA2" w:rsidP="00B02CA2">
      <w:pPr>
        <w:spacing w:line="360" w:lineRule="auto"/>
        <w:jc w:val="both"/>
        <w:rPr>
          <w:rFonts w:ascii="Calibri" w:hAnsi="Calibri" w:cs="Arial"/>
          <w:sz w:val="20"/>
          <w:szCs w:val="22"/>
          <w:lang w:eastAsia="en-US"/>
        </w:rPr>
      </w:pPr>
      <w:r w:rsidRPr="00B02CA2">
        <w:rPr>
          <w:rFonts w:ascii="Calibri" w:hAnsi="Calibri" w:cs="Arial"/>
          <w:sz w:val="20"/>
          <w:szCs w:val="22"/>
          <w:lang w:eastAsia="en-US"/>
        </w:rPr>
        <w:t>V objektu se nacházejí rozvody elektro, vody, kanalizace a vytápění. Do objektu vede topný</w:t>
      </w:r>
      <w:r>
        <w:rPr>
          <w:rFonts w:ascii="Calibri" w:hAnsi="Calibri" w:cs="Arial"/>
          <w:sz w:val="20"/>
          <w:szCs w:val="22"/>
          <w:lang w:eastAsia="en-US"/>
        </w:rPr>
        <w:t xml:space="preserve"> </w:t>
      </w:r>
      <w:r w:rsidRPr="00B02CA2">
        <w:rPr>
          <w:rFonts w:ascii="Calibri" w:hAnsi="Calibri" w:cs="Arial"/>
          <w:sz w:val="20"/>
          <w:szCs w:val="22"/>
          <w:lang w:eastAsia="en-US"/>
        </w:rPr>
        <w:t>kanál</w:t>
      </w:r>
      <w:r>
        <w:rPr>
          <w:rFonts w:ascii="Calibri" w:hAnsi="Calibri" w:cs="Arial"/>
          <w:sz w:val="20"/>
          <w:szCs w:val="22"/>
          <w:lang w:eastAsia="en-US"/>
        </w:rPr>
        <w:t>.</w:t>
      </w:r>
    </w:p>
    <w:p w14:paraId="2596330E" w14:textId="77777777" w:rsidR="004F2265" w:rsidRDefault="004F2265" w:rsidP="00066F2B">
      <w:pPr>
        <w:spacing w:line="360" w:lineRule="auto"/>
        <w:jc w:val="both"/>
        <w:rPr>
          <w:rFonts w:ascii="Calibri" w:hAnsi="Calibri" w:cs="Arial"/>
          <w:sz w:val="20"/>
          <w:szCs w:val="20"/>
          <w:highlight w:val="yellow"/>
        </w:rPr>
      </w:pPr>
    </w:p>
    <w:p w14:paraId="55A5077E" w14:textId="08188199" w:rsidR="00FF325C" w:rsidRDefault="00FF325C" w:rsidP="00066F2B">
      <w:pPr>
        <w:spacing w:line="360" w:lineRule="auto"/>
        <w:jc w:val="both"/>
        <w:rPr>
          <w:rFonts w:ascii="Calibri" w:hAnsi="Calibri" w:cs="Arial"/>
          <w:sz w:val="20"/>
          <w:szCs w:val="20"/>
        </w:rPr>
      </w:pPr>
      <w:r w:rsidRPr="00241C70">
        <w:rPr>
          <w:rFonts w:ascii="Calibri" w:hAnsi="Calibri" w:cs="Arial"/>
          <w:sz w:val="20"/>
          <w:szCs w:val="20"/>
        </w:rPr>
        <w:t>Objekt má jedno nadzemní podlaží a</w:t>
      </w:r>
      <w:r w:rsidR="006B710E">
        <w:rPr>
          <w:rFonts w:ascii="Calibri" w:hAnsi="Calibri" w:cs="Arial"/>
          <w:sz w:val="20"/>
          <w:szCs w:val="20"/>
        </w:rPr>
        <w:t xml:space="preserve"> je</w:t>
      </w:r>
      <w:r w:rsidRPr="00241C70">
        <w:rPr>
          <w:rFonts w:ascii="Calibri" w:hAnsi="Calibri" w:cs="Arial"/>
          <w:sz w:val="20"/>
          <w:szCs w:val="20"/>
        </w:rPr>
        <w:t xml:space="preserve"> </w:t>
      </w:r>
      <w:r w:rsidR="002B4347" w:rsidRPr="00241C70">
        <w:rPr>
          <w:rFonts w:ascii="Calibri" w:hAnsi="Calibri" w:cs="Arial"/>
          <w:sz w:val="20"/>
          <w:szCs w:val="20"/>
        </w:rPr>
        <w:t>postaven z velkoformátových prvků</w:t>
      </w:r>
      <w:r w:rsidRPr="00241C70">
        <w:rPr>
          <w:rFonts w:ascii="Calibri" w:hAnsi="Calibri" w:cs="Arial"/>
          <w:sz w:val="20"/>
          <w:szCs w:val="20"/>
        </w:rPr>
        <w:t xml:space="preserve">. </w:t>
      </w:r>
      <w:r w:rsidR="002B4347" w:rsidRPr="00241C70">
        <w:rPr>
          <w:rFonts w:ascii="Calibri" w:hAnsi="Calibri" w:cs="Arial"/>
          <w:sz w:val="20"/>
          <w:szCs w:val="20"/>
        </w:rPr>
        <w:t xml:space="preserve">Dispozičně je objekt rozdělený na dvě učebnové části a uprostřed se nachází sociální zázemí pro každou část a atrium. V meziprostoru se také nachází sál. Hlavní vstup je ze severní strany. Na zahradu je možný přístup z jednotlivých učeben. </w:t>
      </w:r>
    </w:p>
    <w:bookmarkEnd w:id="4"/>
    <w:p w14:paraId="43296AE2" w14:textId="77777777" w:rsidR="00241C70" w:rsidRPr="00241C70" w:rsidRDefault="00241C70" w:rsidP="00066F2B">
      <w:pPr>
        <w:spacing w:line="360" w:lineRule="auto"/>
        <w:jc w:val="both"/>
        <w:rPr>
          <w:rFonts w:ascii="Calibri" w:hAnsi="Calibri" w:cs="Arial"/>
          <w:sz w:val="20"/>
          <w:szCs w:val="20"/>
        </w:rPr>
      </w:pPr>
    </w:p>
    <w:p w14:paraId="2984B271" w14:textId="67186CD6" w:rsidR="002B4347" w:rsidRDefault="002B4347" w:rsidP="008970F1">
      <w:pPr>
        <w:spacing w:line="360" w:lineRule="auto"/>
        <w:jc w:val="both"/>
        <w:rPr>
          <w:rFonts w:ascii="Calibri" w:hAnsi="Calibri" w:cs="Arial"/>
          <w:sz w:val="20"/>
          <w:szCs w:val="20"/>
        </w:rPr>
      </w:pPr>
      <w:r w:rsidRPr="00241C70">
        <w:rPr>
          <w:rFonts w:ascii="Calibri" w:hAnsi="Calibri" w:cs="Arial"/>
          <w:sz w:val="20"/>
          <w:szCs w:val="20"/>
        </w:rPr>
        <w:t>Dle původní dokumentace se stavba skládá z:</w:t>
      </w:r>
      <w:r w:rsidR="008970F1">
        <w:rPr>
          <w:rFonts w:ascii="Calibri" w:hAnsi="Calibri" w:cs="Arial"/>
          <w:sz w:val="20"/>
          <w:szCs w:val="20"/>
        </w:rPr>
        <w:t xml:space="preserve"> </w:t>
      </w:r>
      <w:r w:rsidRPr="008970F1">
        <w:rPr>
          <w:rFonts w:ascii="Calibri" w:hAnsi="Calibri" w:cs="Arial"/>
          <w:sz w:val="20"/>
          <w:szCs w:val="20"/>
        </w:rPr>
        <w:t>podlah</w:t>
      </w:r>
      <w:r w:rsidR="00B02CA2" w:rsidRPr="008970F1">
        <w:rPr>
          <w:rFonts w:ascii="Calibri" w:hAnsi="Calibri" w:cs="Arial"/>
          <w:sz w:val="20"/>
          <w:szCs w:val="20"/>
        </w:rPr>
        <w:t>y</w:t>
      </w:r>
      <w:r w:rsidR="008970F1" w:rsidRPr="008970F1">
        <w:rPr>
          <w:rFonts w:ascii="Calibri" w:hAnsi="Calibri" w:cs="Arial"/>
          <w:sz w:val="20"/>
          <w:szCs w:val="20"/>
        </w:rPr>
        <w:t xml:space="preserve">, </w:t>
      </w:r>
      <w:r w:rsidRPr="008970F1">
        <w:rPr>
          <w:rFonts w:ascii="Calibri" w:hAnsi="Calibri" w:cs="Arial"/>
          <w:sz w:val="20"/>
          <w:szCs w:val="20"/>
        </w:rPr>
        <w:t>obvodových a dělících příček</w:t>
      </w:r>
      <w:r w:rsidR="008970F1" w:rsidRPr="008970F1">
        <w:rPr>
          <w:rFonts w:ascii="Calibri" w:hAnsi="Calibri" w:cs="Arial"/>
          <w:sz w:val="20"/>
          <w:szCs w:val="20"/>
        </w:rPr>
        <w:t xml:space="preserve">, </w:t>
      </w:r>
      <w:r w:rsidRPr="008970F1">
        <w:rPr>
          <w:rFonts w:ascii="Calibri" w:hAnsi="Calibri" w:cs="Arial"/>
          <w:sz w:val="20"/>
          <w:szCs w:val="20"/>
        </w:rPr>
        <w:t>střešního pláště</w:t>
      </w:r>
      <w:r w:rsidR="008970F1">
        <w:rPr>
          <w:rFonts w:ascii="Calibri" w:hAnsi="Calibri" w:cs="Arial"/>
          <w:sz w:val="20"/>
          <w:szCs w:val="20"/>
        </w:rPr>
        <w:t>.</w:t>
      </w:r>
    </w:p>
    <w:p w14:paraId="2F1449FA" w14:textId="4C0E0681" w:rsidR="008970F1" w:rsidRPr="00540E23" w:rsidRDefault="008970F1" w:rsidP="008970F1">
      <w:pPr>
        <w:spacing w:line="360" w:lineRule="auto"/>
        <w:jc w:val="both"/>
        <w:rPr>
          <w:rFonts w:ascii="Calibri" w:hAnsi="Calibri" w:cs="Arial"/>
          <w:b/>
          <w:bCs/>
          <w:sz w:val="20"/>
          <w:szCs w:val="20"/>
        </w:rPr>
      </w:pPr>
    </w:p>
    <w:p w14:paraId="511C611F" w14:textId="645FE79C" w:rsidR="00540E23" w:rsidRPr="00540E23" w:rsidRDefault="004E3100" w:rsidP="008970F1">
      <w:pPr>
        <w:spacing w:line="360" w:lineRule="auto"/>
        <w:jc w:val="both"/>
        <w:rPr>
          <w:rFonts w:ascii="Calibri" w:hAnsi="Calibri" w:cs="Arial"/>
          <w:b/>
          <w:bCs/>
          <w:sz w:val="20"/>
          <w:szCs w:val="20"/>
        </w:rPr>
      </w:pPr>
      <w:r>
        <w:rPr>
          <w:rFonts w:ascii="Calibri" w:hAnsi="Calibri" w:cs="Arial"/>
          <w:b/>
          <w:bCs/>
          <w:sz w:val="20"/>
          <w:szCs w:val="20"/>
        </w:rPr>
        <w:t xml:space="preserve">4.a. </w:t>
      </w:r>
      <w:r w:rsidR="00540E23" w:rsidRPr="00540E23">
        <w:rPr>
          <w:rFonts w:ascii="Calibri" w:hAnsi="Calibri" w:cs="Arial"/>
          <w:b/>
          <w:bCs/>
          <w:sz w:val="20"/>
          <w:szCs w:val="20"/>
        </w:rPr>
        <w:t>Popis konstrukcí</w:t>
      </w:r>
    </w:p>
    <w:p w14:paraId="495748F9" w14:textId="5FB784B4" w:rsidR="002B4347" w:rsidRPr="00241C70" w:rsidRDefault="00B02CA2" w:rsidP="00066F2B">
      <w:pPr>
        <w:spacing w:line="360" w:lineRule="auto"/>
        <w:jc w:val="both"/>
        <w:rPr>
          <w:rFonts w:ascii="Calibri" w:hAnsi="Calibri" w:cs="Arial"/>
          <w:sz w:val="20"/>
          <w:szCs w:val="20"/>
        </w:rPr>
      </w:pPr>
      <w:r w:rsidRPr="00241C70">
        <w:rPr>
          <w:rFonts w:ascii="Calibri" w:hAnsi="Calibri" w:cs="Arial"/>
          <w:sz w:val="20"/>
          <w:szCs w:val="20"/>
        </w:rPr>
        <w:t>Základy</w:t>
      </w:r>
    </w:p>
    <w:p w14:paraId="1E6AD7DE" w14:textId="35EC1CC3" w:rsidR="00B02CA2" w:rsidRPr="00241C70" w:rsidRDefault="00241C70" w:rsidP="00066F2B">
      <w:pPr>
        <w:spacing w:line="360" w:lineRule="auto"/>
        <w:jc w:val="both"/>
        <w:rPr>
          <w:rFonts w:ascii="Calibri" w:hAnsi="Calibri" w:cs="Arial"/>
          <w:sz w:val="20"/>
          <w:szCs w:val="20"/>
        </w:rPr>
      </w:pPr>
      <w:r w:rsidRPr="00241C70">
        <w:rPr>
          <w:rFonts w:ascii="Calibri" w:hAnsi="Calibri" w:cs="Arial"/>
          <w:sz w:val="20"/>
          <w:szCs w:val="20"/>
        </w:rPr>
        <w:t xml:space="preserve">Předpokládají se dle původní projektové dokumentace základové pasy z prostého betonu a na ně je osazený železobetonový prahový panel. Pod podlahou je provedený podkladní betonová deska tloušťky </w:t>
      </w:r>
      <w:proofErr w:type="gramStart"/>
      <w:r w:rsidRPr="00241C70">
        <w:rPr>
          <w:rFonts w:ascii="Calibri" w:hAnsi="Calibri" w:cs="Arial"/>
          <w:sz w:val="20"/>
          <w:szCs w:val="20"/>
        </w:rPr>
        <w:t>100mm</w:t>
      </w:r>
      <w:proofErr w:type="gramEnd"/>
      <w:r w:rsidRPr="00241C70">
        <w:rPr>
          <w:rFonts w:ascii="Calibri" w:hAnsi="Calibri" w:cs="Arial"/>
          <w:sz w:val="20"/>
          <w:szCs w:val="20"/>
        </w:rPr>
        <w:t xml:space="preserve"> s výztuží kari sítěmi oka 200/200mm.</w:t>
      </w:r>
    </w:p>
    <w:p w14:paraId="498467B0" w14:textId="77777777" w:rsidR="00241C70" w:rsidRDefault="00241C70" w:rsidP="00066F2B">
      <w:pPr>
        <w:spacing w:line="360" w:lineRule="auto"/>
        <w:jc w:val="both"/>
        <w:rPr>
          <w:rFonts w:ascii="Calibri" w:hAnsi="Calibri" w:cs="Arial"/>
          <w:sz w:val="20"/>
          <w:szCs w:val="20"/>
          <w:highlight w:val="yellow"/>
        </w:rPr>
      </w:pPr>
    </w:p>
    <w:p w14:paraId="0CC6A876" w14:textId="11D87DBA" w:rsidR="002B4347" w:rsidRPr="002B4347" w:rsidRDefault="002B4347" w:rsidP="002B4347">
      <w:pPr>
        <w:spacing w:line="360" w:lineRule="auto"/>
        <w:jc w:val="both"/>
        <w:rPr>
          <w:rFonts w:ascii="Calibri" w:hAnsi="Calibri" w:cs="Arial"/>
          <w:sz w:val="20"/>
          <w:szCs w:val="20"/>
        </w:rPr>
      </w:pPr>
      <w:r w:rsidRPr="002B4347">
        <w:rPr>
          <w:rFonts w:ascii="Calibri" w:hAnsi="Calibri" w:cs="Arial"/>
          <w:sz w:val="20"/>
          <w:szCs w:val="20"/>
        </w:rPr>
        <w:t>Svislé konstrukce</w:t>
      </w:r>
      <w:r w:rsidR="00B02CA2">
        <w:rPr>
          <w:rFonts w:ascii="Calibri" w:hAnsi="Calibri" w:cs="Arial"/>
          <w:sz w:val="20"/>
          <w:szCs w:val="20"/>
        </w:rPr>
        <w:t xml:space="preserve"> (obvodový plášť a dělící příčky)</w:t>
      </w:r>
    </w:p>
    <w:p w14:paraId="01F6808A" w14:textId="2D48B2FA" w:rsidR="002B4347" w:rsidRPr="002B4347" w:rsidRDefault="00241C70" w:rsidP="002B4347">
      <w:pPr>
        <w:spacing w:line="360" w:lineRule="auto"/>
        <w:jc w:val="both"/>
        <w:rPr>
          <w:rFonts w:ascii="Calibri" w:hAnsi="Calibri" w:cs="Arial"/>
          <w:sz w:val="20"/>
          <w:szCs w:val="20"/>
        </w:rPr>
      </w:pPr>
      <w:r>
        <w:rPr>
          <w:rFonts w:ascii="Calibri" w:hAnsi="Calibri" w:cs="Arial"/>
          <w:sz w:val="20"/>
          <w:szCs w:val="20"/>
        </w:rPr>
        <w:t>Obvodový plášť sestává z panelových prvků. Nosnými prvky panelů jsou hranoly z řeziva o průřezu 100/100 a 50/</w:t>
      </w:r>
      <w:proofErr w:type="gramStart"/>
      <w:r>
        <w:rPr>
          <w:rFonts w:ascii="Calibri" w:hAnsi="Calibri" w:cs="Arial"/>
          <w:sz w:val="20"/>
          <w:szCs w:val="20"/>
        </w:rPr>
        <w:t>100mm</w:t>
      </w:r>
      <w:proofErr w:type="gramEnd"/>
      <w:r>
        <w:rPr>
          <w:rFonts w:ascii="Calibri" w:hAnsi="Calibri" w:cs="Arial"/>
          <w:sz w:val="20"/>
          <w:szCs w:val="20"/>
        </w:rPr>
        <w:t xml:space="preserve">. Obvodové stěny jsou vyplněny minerální vatou </w:t>
      </w:r>
      <w:proofErr w:type="spellStart"/>
      <w:r>
        <w:rPr>
          <w:rFonts w:ascii="Calibri" w:hAnsi="Calibri" w:cs="Arial"/>
          <w:sz w:val="20"/>
          <w:szCs w:val="20"/>
        </w:rPr>
        <w:t>tl</w:t>
      </w:r>
      <w:proofErr w:type="spellEnd"/>
      <w:r>
        <w:rPr>
          <w:rFonts w:ascii="Calibri" w:hAnsi="Calibri" w:cs="Arial"/>
          <w:sz w:val="20"/>
          <w:szCs w:val="20"/>
        </w:rPr>
        <w:t xml:space="preserve">. </w:t>
      </w:r>
      <w:proofErr w:type="gramStart"/>
      <w:r>
        <w:rPr>
          <w:rFonts w:ascii="Calibri" w:hAnsi="Calibri" w:cs="Arial"/>
          <w:sz w:val="20"/>
          <w:szCs w:val="20"/>
        </w:rPr>
        <w:t>100mm</w:t>
      </w:r>
      <w:proofErr w:type="gramEnd"/>
      <w:r>
        <w:rPr>
          <w:rFonts w:ascii="Calibri" w:hAnsi="Calibri" w:cs="Arial"/>
          <w:sz w:val="20"/>
          <w:szCs w:val="20"/>
        </w:rPr>
        <w:t xml:space="preserve">. Na hranolech je </w:t>
      </w:r>
      <w:r w:rsidR="00177B19">
        <w:rPr>
          <w:rFonts w:ascii="Calibri" w:hAnsi="Calibri" w:cs="Arial"/>
          <w:sz w:val="20"/>
          <w:szCs w:val="20"/>
        </w:rPr>
        <w:t>směrem do</w:t>
      </w:r>
      <w:r w:rsidR="00292181">
        <w:rPr>
          <w:rFonts w:ascii="Calibri" w:hAnsi="Calibri" w:cs="Arial"/>
          <w:sz w:val="20"/>
          <w:szCs w:val="20"/>
        </w:rPr>
        <w:t xml:space="preserve"> interiéru DTD </w:t>
      </w:r>
      <w:proofErr w:type="spellStart"/>
      <w:r>
        <w:rPr>
          <w:rFonts w:ascii="Calibri" w:hAnsi="Calibri" w:cs="Arial"/>
          <w:sz w:val="20"/>
          <w:szCs w:val="20"/>
        </w:rPr>
        <w:t>pilinotřísková</w:t>
      </w:r>
      <w:proofErr w:type="spellEnd"/>
      <w:r>
        <w:rPr>
          <w:rFonts w:ascii="Calibri" w:hAnsi="Calibri" w:cs="Arial"/>
          <w:sz w:val="20"/>
          <w:szCs w:val="20"/>
        </w:rPr>
        <w:t xml:space="preserve"> deska </w:t>
      </w:r>
      <w:proofErr w:type="spellStart"/>
      <w:r>
        <w:rPr>
          <w:rFonts w:ascii="Calibri" w:hAnsi="Calibri" w:cs="Arial"/>
          <w:sz w:val="20"/>
          <w:szCs w:val="20"/>
        </w:rPr>
        <w:t>tl</w:t>
      </w:r>
      <w:proofErr w:type="spellEnd"/>
      <w:r>
        <w:rPr>
          <w:rFonts w:ascii="Calibri" w:hAnsi="Calibri" w:cs="Arial"/>
          <w:sz w:val="20"/>
          <w:szCs w:val="20"/>
        </w:rPr>
        <w:t xml:space="preserve">. </w:t>
      </w:r>
      <w:proofErr w:type="gramStart"/>
      <w:r>
        <w:rPr>
          <w:rFonts w:ascii="Calibri" w:hAnsi="Calibri" w:cs="Arial"/>
          <w:sz w:val="20"/>
          <w:szCs w:val="20"/>
        </w:rPr>
        <w:t>14mm</w:t>
      </w:r>
      <w:proofErr w:type="gramEnd"/>
      <w:r w:rsidR="00292181">
        <w:rPr>
          <w:rFonts w:ascii="Calibri" w:hAnsi="Calibri" w:cs="Arial"/>
          <w:sz w:val="20"/>
          <w:szCs w:val="20"/>
        </w:rPr>
        <w:t xml:space="preserve">, Triplex fólie, </w:t>
      </w:r>
      <w:r>
        <w:rPr>
          <w:rFonts w:ascii="Calibri" w:hAnsi="Calibri" w:cs="Arial"/>
          <w:sz w:val="20"/>
          <w:szCs w:val="20"/>
        </w:rPr>
        <w:t xml:space="preserve">sádrokartonová deska </w:t>
      </w:r>
      <w:proofErr w:type="spellStart"/>
      <w:r>
        <w:rPr>
          <w:rFonts w:ascii="Calibri" w:hAnsi="Calibri" w:cs="Arial"/>
          <w:sz w:val="20"/>
          <w:szCs w:val="20"/>
        </w:rPr>
        <w:t>tl</w:t>
      </w:r>
      <w:proofErr w:type="spellEnd"/>
      <w:r>
        <w:rPr>
          <w:rFonts w:ascii="Calibri" w:hAnsi="Calibri" w:cs="Arial"/>
          <w:sz w:val="20"/>
          <w:szCs w:val="20"/>
        </w:rPr>
        <w:t xml:space="preserve">. </w:t>
      </w:r>
      <w:r w:rsidR="00292181">
        <w:rPr>
          <w:rFonts w:ascii="Calibri" w:hAnsi="Calibri" w:cs="Arial"/>
          <w:sz w:val="20"/>
          <w:szCs w:val="20"/>
        </w:rPr>
        <w:t xml:space="preserve">10mm. Z vnější strany je na panelech lepenka, dále vzduchová mezera </w:t>
      </w:r>
      <w:proofErr w:type="gramStart"/>
      <w:r w:rsidR="00292181">
        <w:rPr>
          <w:rFonts w:ascii="Calibri" w:hAnsi="Calibri" w:cs="Arial"/>
          <w:sz w:val="20"/>
          <w:szCs w:val="20"/>
        </w:rPr>
        <w:t>20mm</w:t>
      </w:r>
      <w:proofErr w:type="gramEnd"/>
      <w:r w:rsidR="00292181">
        <w:rPr>
          <w:rFonts w:ascii="Calibri" w:hAnsi="Calibri" w:cs="Arial"/>
          <w:sz w:val="20"/>
          <w:szCs w:val="20"/>
        </w:rPr>
        <w:t xml:space="preserve">, dřevěná fasáda ze smrkových palubek a nebo azbestocementová </w:t>
      </w:r>
      <w:r w:rsidR="00177B19">
        <w:rPr>
          <w:rFonts w:ascii="Calibri" w:hAnsi="Calibri" w:cs="Arial"/>
          <w:sz w:val="20"/>
          <w:szCs w:val="20"/>
        </w:rPr>
        <w:t xml:space="preserve">deska </w:t>
      </w:r>
      <w:proofErr w:type="spellStart"/>
      <w:r w:rsidR="00177B19">
        <w:rPr>
          <w:rFonts w:ascii="Calibri" w:hAnsi="Calibri" w:cs="Arial"/>
          <w:sz w:val="20"/>
          <w:szCs w:val="20"/>
        </w:rPr>
        <w:t>tl</w:t>
      </w:r>
      <w:proofErr w:type="spellEnd"/>
      <w:r w:rsidR="00177B19">
        <w:rPr>
          <w:rFonts w:ascii="Calibri" w:hAnsi="Calibri" w:cs="Arial"/>
          <w:sz w:val="20"/>
          <w:szCs w:val="20"/>
        </w:rPr>
        <w:t>. 8mm. Vnitřní stěny jsou stejný systém. Z obou stran jsou opláštěné DTD deskou a sádrokartonem a vyplněny vatou.</w:t>
      </w:r>
    </w:p>
    <w:p w14:paraId="68ADF157" w14:textId="77777777" w:rsidR="002B4347" w:rsidRPr="002B4347" w:rsidRDefault="002B4347" w:rsidP="002B4347">
      <w:pPr>
        <w:spacing w:line="360" w:lineRule="auto"/>
        <w:jc w:val="both"/>
        <w:rPr>
          <w:rFonts w:ascii="Calibri" w:hAnsi="Calibri" w:cs="Arial"/>
          <w:sz w:val="20"/>
          <w:szCs w:val="20"/>
        </w:rPr>
      </w:pPr>
    </w:p>
    <w:p w14:paraId="03CA1095" w14:textId="77777777" w:rsidR="002B4347" w:rsidRPr="002B4347" w:rsidRDefault="002B4347" w:rsidP="002B4347">
      <w:pPr>
        <w:spacing w:line="360" w:lineRule="auto"/>
        <w:jc w:val="both"/>
        <w:rPr>
          <w:rFonts w:ascii="Calibri" w:hAnsi="Calibri" w:cs="Arial"/>
          <w:sz w:val="20"/>
          <w:szCs w:val="20"/>
        </w:rPr>
      </w:pPr>
      <w:r w:rsidRPr="002B4347">
        <w:rPr>
          <w:rFonts w:ascii="Calibri" w:hAnsi="Calibri" w:cs="Arial"/>
          <w:sz w:val="20"/>
          <w:szCs w:val="20"/>
        </w:rPr>
        <w:t>Střecha</w:t>
      </w:r>
    </w:p>
    <w:p w14:paraId="3B2B48B4" w14:textId="4E16CA76" w:rsidR="00CB7A8C" w:rsidRDefault="00177B19" w:rsidP="002B4347">
      <w:pPr>
        <w:spacing w:line="360" w:lineRule="auto"/>
        <w:jc w:val="both"/>
        <w:rPr>
          <w:rFonts w:ascii="Calibri" w:hAnsi="Calibri" w:cs="Arial"/>
          <w:sz w:val="20"/>
          <w:szCs w:val="20"/>
        </w:rPr>
      </w:pPr>
      <w:r>
        <w:rPr>
          <w:rFonts w:ascii="Calibri" w:hAnsi="Calibri" w:cs="Arial"/>
          <w:sz w:val="20"/>
          <w:szCs w:val="20"/>
        </w:rPr>
        <w:t>Nosnou konstrukci tvoří střešní panely – velkorozměrové prvky skříňové konstrukce. Rozměry prvků jsou 6600 nebo 7200mm délka, 2340</w:t>
      </w:r>
      <w:r w:rsidR="008970F1">
        <w:rPr>
          <w:rFonts w:ascii="Calibri" w:hAnsi="Calibri" w:cs="Arial"/>
          <w:sz w:val="20"/>
          <w:szCs w:val="20"/>
        </w:rPr>
        <w:t>mm</w:t>
      </w:r>
      <w:r>
        <w:rPr>
          <w:rFonts w:ascii="Calibri" w:hAnsi="Calibri" w:cs="Arial"/>
          <w:sz w:val="20"/>
          <w:szCs w:val="20"/>
        </w:rPr>
        <w:t xml:space="preserve"> šířka a 300 až 700 mm výška. </w:t>
      </w:r>
      <w:r w:rsidR="00CB7A8C">
        <w:rPr>
          <w:rFonts w:ascii="Calibri" w:hAnsi="Calibri" w:cs="Arial"/>
          <w:sz w:val="20"/>
          <w:szCs w:val="20"/>
        </w:rPr>
        <w:t xml:space="preserve">Skladba panelu je od shora – prkna </w:t>
      </w:r>
      <w:proofErr w:type="gramStart"/>
      <w:r w:rsidR="00CB7A8C">
        <w:rPr>
          <w:rFonts w:ascii="Calibri" w:hAnsi="Calibri" w:cs="Arial"/>
          <w:sz w:val="20"/>
          <w:szCs w:val="20"/>
        </w:rPr>
        <w:t>20mm</w:t>
      </w:r>
      <w:proofErr w:type="gramEnd"/>
      <w:r w:rsidR="00CB7A8C">
        <w:rPr>
          <w:rFonts w:ascii="Calibri" w:hAnsi="Calibri" w:cs="Arial"/>
          <w:sz w:val="20"/>
          <w:szCs w:val="20"/>
        </w:rPr>
        <w:t>, vazničky 50/100mm, sbíjený vazník, minerální vata 100mm, parotěsná zábrana, dřevotříska (DTD) 13mm, sádrokarton 10mm.</w:t>
      </w:r>
    </w:p>
    <w:p w14:paraId="5B61EE00" w14:textId="186533ED" w:rsidR="00CB7A8C" w:rsidRDefault="00CB7A8C" w:rsidP="002B4347">
      <w:pPr>
        <w:spacing w:line="360" w:lineRule="auto"/>
        <w:jc w:val="both"/>
        <w:rPr>
          <w:rFonts w:ascii="Calibri" w:hAnsi="Calibri" w:cs="Arial"/>
          <w:sz w:val="20"/>
          <w:szCs w:val="20"/>
        </w:rPr>
      </w:pPr>
      <w:r>
        <w:rPr>
          <w:rFonts w:ascii="Calibri" w:hAnsi="Calibri" w:cs="Arial"/>
          <w:sz w:val="20"/>
          <w:szCs w:val="20"/>
        </w:rPr>
        <w:lastRenderedPageBreak/>
        <w:t xml:space="preserve">Nad gymnastickým sálem je skladba panelu </w:t>
      </w:r>
      <w:proofErr w:type="gramStart"/>
      <w:r>
        <w:rPr>
          <w:rFonts w:ascii="Calibri" w:hAnsi="Calibri" w:cs="Arial"/>
          <w:sz w:val="20"/>
          <w:szCs w:val="20"/>
        </w:rPr>
        <w:t>shora - prkna</w:t>
      </w:r>
      <w:proofErr w:type="gramEnd"/>
      <w:r>
        <w:rPr>
          <w:rFonts w:ascii="Calibri" w:hAnsi="Calibri" w:cs="Arial"/>
          <w:sz w:val="20"/>
          <w:szCs w:val="20"/>
        </w:rPr>
        <w:t xml:space="preserve"> 20mm, vazničky 50/150mm, minerální vata 100mm, nepískovaná lepenka, vodovzdorná překližka 8mm, palubkový podhled.</w:t>
      </w:r>
    </w:p>
    <w:p w14:paraId="3E8127F5" w14:textId="6CF62D0D" w:rsidR="002B4347" w:rsidRDefault="00177B19" w:rsidP="002B4347">
      <w:pPr>
        <w:spacing w:line="360" w:lineRule="auto"/>
        <w:jc w:val="both"/>
        <w:rPr>
          <w:rFonts w:ascii="Calibri" w:hAnsi="Calibri" w:cs="Arial"/>
          <w:sz w:val="20"/>
          <w:szCs w:val="20"/>
        </w:rPr>
      </w:pPr>
      <w:r>
        <w:rPr>
          <w:rFonts w:ascii="Calibri" w:hAnsi="Calibri" w:cs="Arial"/>
          <w:sz w:val="20"/>
          <w:szCs w:val="20"/>
        </w:rPr>
        <w:t xml:space="preserve">Přes dřevěnou konstrukci jsou </w:t>
      </w:r>
      <w:r w:rsidR="008970F1">
        <w:rPr>
          <w:rFonts w:ascii="Calibri" w:hAnsi="Calibri" w:cs="Arial"/>
          <w:sz w:val="20"/>
          <w:szCs w:val="20"/>
        </w:rPr>
        <w:t xml:space="preserve">2x </w:t>
      </w:r>
      <w:r>
        <w:rPr>
          <w:rFonts w:ascii="Calibri" w:hAnsi="Calibri" w:cs="Arial"/>
          <w:sz w:val="20"/>
          <w:szCs w:val="20"/>
        </w:rPr>
        <w:t>lepenka IPA a reflexní nátěr</w:t>
      </w:r>
      <w:r w:rsidR="008970F1">
        <w:rPr>
          <w:rFonts w:ascii="Calibri" w:hAnsi="Calibri" w:cs="Arial"/>
          <w:sz w:val="20"/>
          <w:szCs w:val="20"/>
        </w:rPr>
        <w:t xml:space="preserve">, 1x </w:t>
      </w:r>
      <w:proofErr w:type="spellStart"/>
      <w:r w:rsidR="008970F1">
        <w:rPr>
          <w:rFonts w:ascii="Calibri" w:hAnsi="Calibri" w:cs="Arial"/>
          <w:sz w:val="20"/>
          <w:szCs w:val="20"/>
        </w:rPr>
        <w:t>sklobit</w:t>
      </w:r>
      <w:proofErr w:type="spellEnd"/>
      <w:r w:rsidR="00CB7A8C">
        <w:rPr>
          <w:rFonts w:ascii="Calibri" w:hAnsi="Calibri" w:cs="Arial"/>
          <w:sz w:val="20"/>
          <w:szCs w:val="20"/>
        </w:rPr>
        <w:t>, asfaltový pás R 500/H přibitý k podkladu</w:t>
      </w:r>
      <w:r>
        <w:rPr>
          <w:rFonts w:ascii="Calibri" w:hAnsi="Calibri" w:cs="Arial"/>
          <w:sz w:val="20"/>
          <w:szCs w:val="20"/>
        </w:rPr>
        <w:t>.</w:t>
      </w:r>
      <w:r w:rsidR="008970F1">
        <w:rPr>
          <w:rFonts w:ascii="Calibri" w:hAnsi="Calibri" w:cs="Arial"/>
          <w:sz w:val="20"/>
          <w:szCs w:val="20"/>
        </w:rPr>
        <w:t xml:space="preserve"> Na spodní straně je DTD deska </w:t>
      </w:r>
      <w:proofErr w:type="spellStart"/>
      <w:r w:rsidR="008970F1">
        <w:rPr>
          <w:rFonts w:ascii="Calibri" w:hAnsi="Calibri" w:cs="Arial"/>
          <w:sz w:val="20"/>
          <w:szCs w:val="20"/>
        </w:rPr>
        <w:t>tl</w:t>
      </w:r>
      <w:proofErr w:type="spellEnd"/>
      <w:r w:rsidR="008970F1">
        <w:rPr>
          <w:rFonts w:ascii="Calibri" w:hAnsi="Calibri" w:cs="Arial"/>
          <w:sz w:val="20"/>
          <w:szCs w:val="20"/>
        </w:rPr>
        <w:t xml:space="preserve">. </w:t>
      </w:r>
      <w:proofErr w:type="gramStart"/>
      <w:r w:rsidR="008970F1">
        <w:rPr>
          <w:rFonts w:ascii="Calibri" w:hAnsi="Calibri" w:cs="Arial"/>
          <w:sz w:val="20"/>
          <w:szCs w:val="20"/>
        </w:rPr>
        <w:t>14mm</w:t>
      </w:r>
      <w:proofErr w:type="gramEnd"/>
      <w:r w:rsidR="008970F1">
        <w:rPr>
          <w:rFonts w:ascii="Calibri" w:hAnsi="Calibri" w:cs="Arial"/>
          <w:sz w:val="20"/>
          <w:szCs w:val="20"/>
        </w:rPr>
        <w:t xml:space="preserve">, fólie Triplex, sádrokartonová deska </w:t>
      </w:r>
      <w:proofErr w:type="spellStart"/>
      <w:r w:rsidR="008970F1">
        <w:rPr>
          <w:rFonts w:ascii="Calibri" w:hAnsi="Calibri" w:cs="Arial"/>
          <w:sz w:val="20"/>
          <w:szCs w:val="20"/>
        </w:rPr>
        <w:t>tl</w:t>
      </w:r>
      <w:proofErr w:type="spellEnd"/>
      <w:r w:rsidR="008970F1">
        <w:rPr>
          <w:rFonts w:ascii="Calibri" w:hAnsi="Calibri" w:cs="Arial"/>
          <w:sz w:val="20"/>
          <w:szCs w:val="20"/>
        </w:rPr>
        <w:t>. 10mm.</w:t>
      </w:r>
    </w:p>
    <w:p w14:paraId="63A8A1BD" w14:textId="6037F202" w:rsidR="008970F1" w:rsidRPr="002B4347" w:rsidRDefault="008970F1" w:rsidP="002B4347">
      <w:pPr>
        <w:spacing w:line="360" w:lineRule="auto"/>
        <w:jc w:val="both"/>
        <w:rPr>
          <w:rFonts w:ascii="Calibri" w:hAnsi="Calibri" w:cs="Arial"/>
          <w:sz w:val="20"/>
          <w:szCs w:val="20"/>
        </w:rPr>
      </w:pPr>
      <w:r>
        <w:rPr>
          <w:rFonts w:ascii="Calibri" w:hAnsi="Calibri" w:cs="Arial"/>
          <w:sz w:val="20"/>
          <w:szCs w:val="20"/>
        </w:rPr>
        <w:t xml:space="preserve">Ve střeše jsou umístěny </w:t>
      </w:r>
      <w:proofErr w:type="spellStart"/>
      <w:r>
        <w:rPr>
          <w:rFonts w:ascii="Calibri" w:hAnsi="Calibri" w:cs="Arial"/>
          <w:sz w:val="20"/>
          <w:szCs w:val="20"/>
        </w:rPr>
        <w:t>akrylonové</w:t>
      </w:r>
      <w:proofErr w:type="spellEnd"/>
      <w:r>
        <w:rPr>
          <w:rFonts w:ascii="Calibri" w:hAnsi="Calibri" w:cs="Arial"/>
          <w:sz w:val="20"/>
          <w:szCs w:val="20"/>
        </w:rPr>
        <w:t xml:space="preserve"> světlíky o rozměrech 750 x </w:t>
      </w:r>
      <w:proofErr w:type="gramStart"/>
      <w:r>
        <w:rPr>
          <w:rFonts w:ascii="Calibri" w:hAnsi="Calibri" w:cs="Arial"/>
          <w:sz w:val="20"/>
          <w:szCs w:val="20"/>
        </w:rPr>
        <w:t>1200mm</w:t>
      </w:r>
      <w:proofErr w:type="gramEnd"/>
      <w:r>
        <w:rPr>
          <w:rFonts w:ascii="Calibri" w:hAnsi="Calibri" w:cs="Arial"/>
          <w:sz w:val="20"/>
          <w:szCs w:val="20"/>
        </w:rPr>
        <w:t>.</w:t>
      </w:r>
    </w:p>
    <w:p w14:paraId="7BE6CA87" w14:textId="77777777" w:rsidR="002B4347" w:rsidRPr="002B4347" w:rsidRDefault="002B4347" w:rsidP="002B4347">
      <w:pPr>
        <w:spacing w:line="360" w:lineRule="auto"/>
        <w:jc w:val="both"/>
        <w:rPr>
          <w:rFonts w:ascii="Calibri" w:hAnsi="Calibri" w:cs="Arial"/>
          <w:sz w:val="20"/>
          <w:szCs w:val="20"/>
        </w:rPr>
      </w:pPr>
    </w:p>
    <w:p w14:paraId="5FF485CB" w14:textId="77777777" w:rsidR="002B4347" w:rsidRPr="002B4347" w:rsidRDefault="002B4347" w:rsidP="002B4347">
      <w:pPr>
        <w:spacing w:line="360" w:lineRule="auto"/>
        <w:jc w:val="both"/>
        <w:rPr>
          <w:rFonts w:ascii="Calibri" w:hAnsi="Calibri" w:cs="Arial"/>
          <w:sz w:val="20"/>
          <w:szCs w:val="20"/>
        </w:rPr>
      </w:pPr>
      <w:r w:rsidRPr="002B4347">
        <w:rPr>
          <w:rFonts w:ascii="Calibri" w:hAnsi="Calibri" w:cs="Arial"/>
          <w:sz w:val="20"/>
          <w:szCs w:val="20"/>
        </w:rPr>
        <w:t>Podlahy</w:t>
      </w:r>
    </w:p>
    <w:p w14:paraId="42BD9430" w14:textId="57406EC1" w:rsidR="002B4347" w:rsidRPr="002B4347" w:rsidRDefault="002B4347" w:rsidP="002B4347">
      <w:pPr>
        <w:spacing w:line="360" w:lineRule="auto"/>
        <w:jc w:val="both"/>
        <w:rPr>
          <w:rFonts w:ascii="Calibri" w:hAnsi="Calibri" w:cs="Arial"/>
          <w:sz w:val="20"/>
          <w:szCs w:val="20"/>
        </w:rPr>
      </w:pPr>
      <w:r w:rsidRPr="002B4347">
        <w:rPr>
          <w:rFonts w:ascii="Calibri" w:hAnsi="Calibri" w:cs="Arial"/>
          <w:sz w:val="20"/>
          <w:szCs w:val="20"/>
        </w:rPr>
        <w:t xml:space="preserve">Krytiny jsou tvořeny převážně </w:t>
      </w:r>
      <w:r w:rsidR="00CB7A8C">
        <w:rPr>
          <w:rFonts w:ascii="Calibri" w:hAnsi="Calibri" w:cs="Arial"/>
          <w:sz w:val="20"/>
          <w:szCs w:val="20"/>
        </w:rPr>
        <w:t>PVC</w:t>
      </w:r>
      <w:r w:rsidRPr="002B4347">
        <w:rPr>
          <w:rFonts w:ascii="Calibri" w:hAnsi="Calibri" w:cs="Arial"/>
          <w:sz w:val="20"/>
          <w:szCs w:val="20"/>
        </w:rPr>
        <w:t xml:space="preserve"> a keramickou dlažbou. </w:t>
      </w:r>
      <w:r w:rsidR="00CB7A8C">
        <w:rPr>
          <w:rFonts w:ascii="Calibri" w:hAnsi="Calibri" w:cs="Arial"/>
          <w:sz w:val="20"/>
          <w:szCs w:val="20"/>
        </w:rPr>
        <w:t xml:space="preserve">Pod krytinou je cementový potěr </w:t>
      </w:r>
      <w:proofErr w:type="spellStart"/>
      <w:r w:rsidR="00CB7A8C">
        <w:rPr>
          <w:rFonts w:ascii="Calibri" w:hAnsi="Calibri" w:cs="Arial"/>
          <w:sz w:val="20"/>
          <w:szCs w:val="20"/>
        </w:rPr>
        <w:t>tl</w:t>
      </w:r>
      <w:proofErr w:type="spellEnd"/>
      <w:r w:rsidR="00CB7A8C">
        <w:rPr>
          <w:rFonts w:ascii="Calibri" w:hAnsi="Calibri" w:cs="Arial"/>
          <w:sz w:val="20"/>
          <w:szCs w:val="20"/>
        </w:rPr>
        <w:t xml:space="preserve">. </w:t>
      </w:r>
      <w:proofErr w:type="gramStart"/>
      <w:r w:rsidR="00CB7A8C">
        <w:rPr>
          <w:rFonts w:ascii="Calibri" w:hAnsi="Calibri" w:cs="Arial"/>
          <w:sz w:val="20"/>
          <w:szCs w:val="20"/>
        </w:rPr>
        <w:t>25mm</w:t>
      </w:r>
      <w:proofErr w:type="gramEnd"/>
      <w:r w:rsidR="00CB7A8C">
        <w:rPr>
          <w:rFonts w:ascii="Calibri" w:hAnsi="Calibri" w:cs="Arial"/>
          <w:sz w:val="20"/>
          <w:szCs w:val="20"/>
        </w:rPr>
        <w:t xml:space="preserve">, betonová mazanina </w:t>
      </w:r>
      <w:proofErr w:type="spellStart"/>
      <w:r w:rsidR="00CB7A8C">
        <w:rPr>
          <w:rFonts w:ascii="Calibri" w:hAnsi="Calibri" w:cs="Arial"/>
          <w:sz w:val="20"/>
          <w:szCs w:val="20"/>
        </w:rPr>
        <w:t>tl</w:t>
      </w:r>
      <w:proofErr w:type="spellEnd"/>
      <w:r w:rsidR="00CB7A8C">
        <w:rPr>
          <w:rFonts w:ascii="Calibri" w:hAnsi="Calibri" w:cs="Arial"/>
          <w:sz w:val="20"/>
          <w:szCs w:val="20"/>
        </w:rPr>
        <w:t xml:space="preserve">. 60mm, asfaltová lepenka A500/H, polystyren </w:t>
      </w:r>
      <w:proofErr w:type="spellStart"/>
      <w:r w:rsidR="00CB7A8C">
        <w:rPr>
          <w:rFonts w:ascii="Calibri" w:hAnsi="Calibri" w:cs="Arial"/>
          <w:sz w:val="20"/>
          <w:szCs w:val="20"/>
        </w:rPr>
        <w:t>tl</w:t>
      </w:r>
      <w:proofErr w:type="spellEnd"/>
      <w:r w:rsidR="00CB7A8C">
        <w:rPr>
          <w:rFonts w:ascii="Calibri" w:hAnsi="Calibri" w:cs="Arial"/>
          <w:sz w:val="20"/>
          <w:szCs w:val="20"/>
        </w:rPr>
        <w:t xml:space="preserve">. 30mm a </w:t>
      </w:r>
      <w:proofErr w:type="spellStart"/>
      <w:r w:rsidR="00CB7A8C">
        <w:rPr>
          <w:rFonts w:ascii="Calibri" w:hAnsi="Calibri" w:cs="Arial"/>
          <w:sz w:val="20"/>
          <w:szCs w:val="20"/>
        </w:rPr>
        <w:t>asflatová</w:t>
      </w:r>
      <w:proofErr w:type="spellEnd"/>
      <w:r w:rsidR="00CB7A8C">
        <w:rPr>
          <w:rFonts w:ascii="Calibri" w:hAnsi="Calibri" w:cs="Arial"/>
          <w:sz w:val="20"/>
          <w:szCs w:val="20"/>
        </w:rPr>
        <w:t xml:space="preserve"> lepenka </w:t>
      </w:r>
      <w:proofErr w:type="spellStart"/>
      <w:r w:rsidR="00CB7A8C">
        <w:rPr>
          <w:rFonts w:ascii="Calibri" w:hAnsi="Calibri" w:cs="Arial"/>
          <w:sz w:val="20"/>
          <w:szCs w:val="20"/>
        </w:rPr>
        <w:t>sklobit</w:t>
      </w:r>
      <w:proofErr w:type="spellEnd"/>
      <w:r w:rsidR="00CB7A8C">
        <w:rPr>
          <w:rFonts w:ascii="Calibri" w:hAnsi="Calibri" w:cs="Arial"/>
          <w:sz w:val="20"/>
          <w:szCs w:val="20"/>
        </w:rPr>
        <w:t>.</w:t>
      </w:r>
    </w:p>
    <w:p w14:paraId="7DEACE4D" w14:textId="6CC1F586" w:rsidR="002B4347" w:rsidRPr="002B4347" w:rsidRDefault="002B4347" w:rsidP="002B4347">
      <w:pPr>
        <w:spacing w:line="360" w:lineRule="auto"/>
        <w:jc w:val="both"/>
        <w:rPr>
          <w:rFonts w:ascii="Calibri" w:hAnsi="Calibri" w:cs="Arial"/>
          <w:sz w:val="20"/>
          <w:szCs w:val="20"/>
        </w:rPr>
      </w:pPr>
      <w:r w:rsidRPr="002B4347">
        <w:rPr>
          <w:rFonts w:ascii="Calibri" w:hAnsi="Calibri" w:cs="Arial"/>
          <w:sz w:val="20"/>
          <w:szCs w:val="20"/>
        </w:rPr>
        <w:t xml:space="preserve">Podkladní konstrukci tvoří </w:t>
      </w:r>
      <w:r w:rsidR="00CB7A8C">
        <w:rPr>
          <w:rFonts w:ascii="Calibri" w:hAnsi="Calibri" w:cs="Arial"/>
          <w:sz w:val="20"/>
          <w:szCs w:val="20"/>
        </w:rPr>
        <w:t xml:space="preserve">podkladní betonová deska </w:t>
      </w:r>
      <w:proofErr w:type="spellStart"/>
      <w:r w:rsidR="00CB7A8C">
        <w:rPr>
          <w:rFonts w:ascii="Calibri" w:hAnsi="Calibri" w:cs="Arial"/>
          <w:sz w:val="20"/>
          <w:szCs w:val="20"/>
        </w:rPr>
        <w:t>tl</w:t>
      </w:r>
      <w:proofErr w:type="spellEnd"/>
      <w:r w:rsidR="00CB7A8C">
        <w:rPr>
          <w:rFonts w:ascii="Calibri" w:hAnsi="Calibri" w:cs="Arial"/>
          <w:sz w:val="20"/>
          <w:szCs w:val="20"/>
        </w:rPr>
        <w:t>. 100mm s </w:t>
      </w:r>
      <w:proofErr w:type="gramStart"/>
      <w:r w:rsidR="00CB7A8C">
        <w:rPr>
          <w:rFonts w:ascii="Calibri" w:hAnsi="Calibri" w:cs="Arial"/>
          <w:sz w:val="20"/>
          <w:szCs w:val="20"/>
        </w:rPr>
        <w:t>výztuží.</w:t>
      </w:r>
      <w:r w:rsidRPr="002B4347">
        <w:rPr>
          <w:rFonts w:ascii="Calibri" w:hAnsi="Calibri" w:cs="Arial"/>
          <w:sz w:val="20"/>
          <w:szCs w:val="20"/>
        </w:rPr>
        <w:t>.</w:t>
      </w:r>
      <w:proofErr w:type="gramEnd"/>
    </w:p>
    <w:p w14:paraId="33F94A26" w14:textId="77777777" w:rsidR="002B4347" w:rsidRPr="002B4347" w:rsidRDefault="002B4347" w:rsidP="002B4347">
      <w:pPr>
        <w:spacing w:line="360" w:lineRule="auto"/>
        <w:jc w:val="both"/>
        <w:rPr>
          <w:rFonts w:ascii="Calibri" w:hAnsi="Calibri" w:cs="Arial"/>
          <w:sz w:val="20"/>
          <w:szCs w:val="20"/>
        </w:rPr>
      </w:pPr>
    </w:p>
    <w:p w14:paraId="1F52E828" w14:textId="77777777" w:rsidR="002B4347" w:rsidRPr="002B4347" w:rsidRDefault="002B4347" w:rsidP="002B4347">
      <w:pPr>
        <w:spacing w:line="360" w:lineRule="auto"/>
        <w:jc w:val="both"/>
        <w:rPr>
          <w:rFonts w:ascii="Calibri" w:hAnsi="Calibri" w:cs="Arial"/>
          <w:sz w:val="20"/>
          <w:szCs w:val="20"/>
        </w:rPr>
      </w:pPr>
      <w:r w:rsidRPr="002B4347">
        <w:rPr>
          <w:rFonts w:ascii="Calibri" w:hAnsi="Calibri" w:cs="Arial"/>
          <w:sz w:val="20"/>
          <w:szCs w:val="20"/>
        </w:rPr>
        <w:t>Výplně otvorů</w:t>
      </w:r>
    </w:p>
    <w:p w14:paraId="2B17CC79" w14:textId="201CEFD5" w:rsidR="002B4347" w:rsidRDefault="002B4347" w:rsidP="002B4347">
      <w:pPr>
        <w:spacing w:line="360" w:lineRule="auto"/>
        <w:jc w:val="both"/>
        <w:rPr>
          <w:rFonts w:ascii="Calibri" w:hAnsi="Calibri" w:cs="Arial"/>
          <w:sz w:val="20"/>
          <w:szCs w:val="20"/>
        </w:rPr>
      </w:pPr>
      <w:r w:rsidRPr="002B4347">
        <w:rPr>
          <w:rFonts w:ascii="Calibri" w:hAnsi="Calibri" w:cs="Arial"/>
          <w:sz w:val="20"/>
          <w:szCs w:val="20"/>
        </w:rPr>
        <w:t xml:space="preserve">Stávající okna jsou provedena jako dřevěná, jednoduchá. Vstupní dveře jsou </w:t>
      </w:r>
      <w:r w:rsidR="005B5ABA">
        <w:rPr>
          <w:rFonts w:ascii="Calibri" w:hAnsi="Calibri" w:cs="Arial"/>
          <w:sz w:val="20"/>
          <w:szCs w:val="20"/>
        </w:rPr>
        <w:t>plastové</w:t>
      </w:r>
      <w:r w:rsidRPr="002B4347">
        <w:rPr>
          <w:rFonts w:ascii="Calibri" w:hAnsi="Calibri" w:cs="Arial"/>
          <w:sz w:val="20"/>
          <w:szCs w:val="20"/>
        </w:rPr>
        <w:t>. Vnitřní dveře jsou dřevěné, do dřevěných a ocelových zárubní.</w:t>
      </w:r>
    </w:p>
    <w:p w14:paraId="40939CFB" w14:textId="79FA1070" w:rsidR="005B5ABA" w:rsidRDefault="005B5ABA" w:rsidP="002B4347">
      <w:pPr>
        <w:spacing w:line="360" w:lineRule="auto"/>
        <w:jc w:val="both"/>
        <w:rPr>
          <w:rFonts w:ascii="Calibri" w:hAnsi="Calibri" w:cs="Arial"/>
          <w:sz w:val="20"/>
          <w:szCs w:val="20"/>
        </w:rPr>
      </w:pPr>
    </w:p>
    <w:p w14:paraId="09558EEE" w14:textId="41FFEBA3" w:rsidR="005B5ABA" w:rsidRDefault="005B5ABA" w:rsidP="002B4347">
      <w:pPr>
        <w:spacing w:line="360" w:lineRule="auto"/>
        <w:jc w:val="both"/>
        <w:rPr>
          <w:rFonts w:ascii="Calibri" w:hAnsi="Calibri" w:cs="Arial"/>
          <w:sz w:val="20"/>
          <w:szCs w:val="20"/>
        </w:rPr>
      </w:pPr>
      <w:r>
        <w:rPr>
          <w:rFonts w:ascii="Calibri" w:hAnsi="Calibri" w:cs="Arial"/>
          <w:sz w:val="20"/>
          <w:szCs w:val="20"/>
        </w:rPr>
        <w:t>Klempířské konstrukce</w:t>
      </w:r>
    </w:p>
    <w:p w14:paraId="11FF9B1E" w14:textId="3056A636" w:rsidR="005B5ABA" w:rsidRDefault="005B5ABA" w:rsidP="002B4347">
      <w:pPr>
        <w:spacing w:line="360" w:lineRule="auto"/>
        <w:jc w:val="both"/>
        <w:rPr>
          <w:rFonts w:ascii="Calibri" w:hAnsi="Calibri" w:cs="Arial"/>
          <w:sz w:val="20"/>
          <w:szCs w:val="20"/>
        </w:rPr>
      </w:pPr>
      <w:r>
        <w:rPr>
          <w:rFonts w:ascii="Calibri" w:hAnsi="Calibri" w:cs="Arial"/>
          <w:sz w:val="20"/>
          <w:szCs w:val="20"/>
        </w:rPr>
        <w:t>Oplechování, žlaby a svody je provedeno z pozinkovaného plechu.</w:t>
      </w:r>
    </w:p>
    <w:p w14:paraId="63E070EE" w14:textId="419B015D" w:rsidR="002B4347" w:rsidRDefault="002B4347" w:rsidP="00066F2B">
      <w:pPr>
        <w:spacing w:line="360" w:lineRule="auto"/>
        <w:jc w:val="both"/>
        <w:rPr>
          <w:rFonts w:ascii="Calibri" w:hAnsi="Calibri" w:cs="Arial"/>
          <w:sz w:val="20"/>
          <w:szCs w:val="20"/>
          <w:highlight w:val="yellow"/>
        </w:rPr>
      </w:pPr>
    </w:p>
    <w:p w14:paraId="729013F7" w14:textId="6095FB6C" w:rsidR="00540E23" w:rsidRPr="00540E23" w:rsidRDefault="00540E23" w:rsidP="00066F2B">
      <w:pPr>
        <w:spacing w:line="360" w:lineRule="auto"/>
        <w:jc w:val="both"/>
        <w:rPr>
          <w:rFonts w:ascii="Calibri" w:hAnsi="Calibri" w:cs="Arial"/>
          <w:b/>
          <w:bCs/>
          <w:sz w:val="20"/>
          <w:szCs w:val="20"/>
        </w:rPr>
      </w:pPr>
      <w:r w:rsidRPr="00540E23">
        <w:rPr>
          <w:rFonts w:ascii="Calibri" w:hAnsi="Calibri" w:cs="Arial"/>
          <w:b/>
          <w:bCs/>
          <w:sz w:val="20"/>
          <w:szCs w:val="20"/>
        </w:rPr>
        <w:t>Poznámka:</w:t>
      </w:r>
    </w:p>
    <w:p w14:paraId="77F174CD" w14:textId="52208075" w:rsidR="00AF18EA" w:rsidRPr="002B4347" w:rsidRDefault="00AF18EA" w:rsidP="00025301">
      <w:pPr>
        <w:spacing w:line="360" w:lineRule="auto"/>
        <w:jc w:val="both"/>
        <w:rPr>
          <w:rFonts w:ascii="Calibri" w:hAnsi="Calibri" w:cs="Arial"/>
          <w:sz w:val="20"/>
          <w:szCs w:val="20"/>
        </w:rPr>
      </w:pPr>
      <w:r w:rsidRPr="002B4347">
        <w:rPr>
          <w:rFonts w:ascii="Calibri" w:hAnsi="Calibri" w:cs="Arial"/>
          <w:sz w:val="20"/>
          <w:szCs w:val="20"/>
        </w:rPr>
        <w:t>Objekt bud</w:t>
      </w:r>
      <w:r w:rsidR="002B4347">
        <w:rPr>
          <w:rFonts w:ascii="Calibri" w:hAnsi="Calibri" w:cs="Arial"/>
          <w:sz w:val="20"/>
          <w:szCs w:val="20"/>
        </w:rPr>
        <w:t>e</w:t>
      </w:r>
      <w:r w:rsidRPr="002B4347">
        <w:rPr>
          <w:rFonts w:ascii="Calibri" w:hAnsi="Calibri" w:cs="Arial"/>
          <w:sz w:val="20"/>
          <w:szCs w:val="20"/>
        </w:rPr>
        <w:t xml:space="preserve"> postupně rozebírá</w:t>
      </w:r>
      <w:r w:rsidR="00540E23">
        <w:rPr>
          <w:rFonts w:ascii="Calibri" w:hAnsi="Calibri" w:cs="Arial"/>
          <w:sz w:val="20"/>
          <w:szCs w:val="20"/>
        </w:rPr>
        <w:t>n</w:t>
      </w:r>
      <w:r w:rsidRPr="002B4347">
        <w:rPr>
          <w:rFonts w:ascii="Calibri" w:hAnsi="Calibri" w:cs="Arial"/>
          <w:sz w:val="20"/>
          <w:szCs w:val="20"/>
        </w:rPr>
        <w:t xml:space="preserve">. Před zahájením </w:t>
      </w:r>
      <w:r w:rsidR="004F2265" w:rsidRPr="002B4347">
        <w:rPr>
          <w:rFonts w:ascii="Calibri" w:hAnsi="Calibri" w:cs="Arial"/>
          <w:sz w:val="20"/>
          <w:szCs w:val="20"/>
        </w:rPr>
        <w:t>demolice,</w:t>
      </w:r>
      <w:r w:rsidRPr="002B4347">
        <w:rPr>
          <w:rFonts w:ascii="Calibri" w:hAnsi="Calibri" w:cs="Arial"/>
          <w:sz w:val="20"/>
          <w:szCs w:val="20"/>
        </w:rPr>
        <w:t xml:space="preserve"> a i v jejím průběhu budou prováděna opatření proti pádu částí staveb na sousední pozemky.</w:t>
      </w:r>
      <w:r w:rsidR="00B02CA2">
        <w:rPr>
          <w:rFonts w:ascii="Calibri" w:hAnsi="Calibri" w:cs="Arial"/>
          <w:sz w:val="20"/>
          <w:szCs w:val="20"/>
        </w:rPr>
        <w:t xml:space="preserve"> </w:t>
      </w:r>
      <w:r w:rsidRPr="002B4347">
        <w:rPr>
          <w:rFonts w:ascii="Calibri" w:hAnsi="Calibri" w:cs="Arial"/>
          <w:sz w:val="20"/>
          <w:szCs w:val="20"/>
        </w:rPr>
        <w:t>Při demolici je nutné dbát na to, aby sousední objekty nebyly poškozeny!!!</w:t>
      </w:r>
    </w:p>
    <w:p w14:paraId="051AD111" w14:textId="42AFBA2A" w:rsidR="00066F2B" w:rsidRDefault="00066F2B" w:rsidP="00066F2B">
      <w:pPr>
        <w:spacing w:line="360" w:lineRule="auto"/>
        <w:jc w:val="both"/>
        <w:rPr>
          <w:rFonts w:ascii="Calibri" w:hAnsi="Calibri" w:cs="Arial"/>
          <w:sz w:val="20"/>
          <w:szCs w:val="20"/>
        </w:rPr>
      </w:pPr>
      <w:r w:rsidRPr="002B4347">
        <w:rPr>
          <w:rFonts w:ascii="Calibri" w:hAnsi="Calibri" w:cs="Arial"/>
          <w:sz w:val="20"/>
          <w:szCs w:val="20"/>
        </w:rPr>
        <w:t xml:space="preserve">Přípravné práce: Před zahájením bouracích prací je nutné vždy vyznačit ohrožený prostor a zabránit vstupu nepovolaných osob. Ohrožený prostor musí být vymezen oplocením, které je výšky minimálně 1800 mm. Dále je nutné zajistit odpojení jednotlivých demolovaných objektů od technických sítí a vyznačit inženýrské sítě, které jsou chráněné a nesmějí být vlastní demolicí dotčené. </w:t>
      </w:r>
    </w:p>
    <w:p w14:paraId="6A85ADBB" w14:textId="77777777" w:rsidR="005B5ABA" w:rsidRPr="002B4347" w:rsidRDefault="005B5ABA" w:rsidP="00066F2B">
      <w:pPr>
        <w:spacing w:line="360" w:lineRule="auto"/>
        <w:jc w:val="both"/>
        <w:rPr>
          <w:rFonts w:ascii="Calibri" w:hAnsi="Calibri" w:cs="Arial"/>
          <w:sz w:val="20"/>
          <w:szCs w:val="20"/>
        </w:rPr>
      </w:pPr>
    </w:p>
    <w:p w14:paraId="70D31E90" w14:textId="77777777" w:rsidR="00066F2B" w:rsidRPr="00540E23" w:rsidRDefault="00066F2B" w:rsidP="00066F2B">
      <w:pPr>
        <w:spacing w:line="360" w:lineRule="auto"/>
        <w:jc w:val="both"/>
        <w:rPr>
          <w:rFonts w:ascii="Calibri" w:hAnsi="Calibri" w:cs="Arial"/>
          <w:b/>
          <w:bCs/>
          <w:sz w:val="20"/>
          <w:szCs w:val="20"/>
        </w:rPr>
      </w:pPr>
      <w:r w:rsidRPr="00540E23">
        <w:rPr>
          <w:rFonts w:ascii="Calibri" w:hAnsi="Calibri" w:cs="Arial"/>
          <w:b/>
          <w:bCs/>
          <w:sz w:val="20"/>
          <w:szCs w:val="20"/>
        </w:rPr>
        <w:t xml:space="preserve">Obecný postup bouracích prací: </w:t>
      </w:r>
    </w:p>
    <w:p w14:paraId="6E486CA7" w14:textId="77777777" w:rsidR="00066F2B" w:rsidRPr="002B4347" w:rsidRDefault="00066F2B" w:rsidP="00066F2B">
      <w:pPr>
        <w:spacing w:line="360" w:lineRule="auto"/>
        <w:jc w:val="both"/>
        <w:rPr>
          <w:rFonts w:ascii="Calibri" w:hAnsi="Calibri" w:cs="Arial"/>
          <w:sz w:val="20"/>
          <w:szCs w:val="20"/>
        </w:rPr>
      </w:pPr>
      <w:r w:rsidRPr="002B4347">
        <w:rPr>
          <w:rFonts w:ascii="Calibri" w:hAnsi="Calibri" w:cs="Arial"/>
          <w:sz w:val="20"/>
          <w:szCs w:val="20"/>
        </w:rPr>
        <w:t>1. Odstrojení objektu – dodržení roztřídění bouraných materiálů</w:t>
      </w:r>
    </w:p>
    <w:p w14:paraId="6B7D23B3" w14:textId="77777777" w:rsidR="00066F2B" w:rsidRPr="002B4347" w:rsidRDefault="00066F2B" w:rsidP="00066F2B">
      <w:pPr>
        <w:spacing w:line="360" w:lineRule="auto"/>
        <w:jc w:val="both"/>
        <w:rPr>
          <w:rFonts w:ascii="Calibri" w:hAnsi="Calibri" w:cs="Arial"/>
          <w:sz w:val="20"/>
          <w:szCs w:val="20"/>
        </w:rPr>
      </w:pPr>
      <w:r w:rsidRPr="002B4347">
        <w:rPr>
          <w:rFonts w:ascii="Calibri" w:hAnsi="Calibri" w:cs="Arial"/>
          <w:sz w:val="20"/>
          <w:szCs w:val="20"/>
        </w:rPr>
        <w:t xml:space="preserve"> 2. Demolice pomocí mechanizace – práce jsou prováděny shora dolů s ohledem na stabilitu demolovaného objektu. Demolice probíhá postupně, tak aby bylo možné zajistit třídění jednotlivých materiálů, které bude možné dále recyklovat. Nedílnou součástí demolice je kropení, tak aby bylo zabráněno nadměrné prašnosti v okolí objektu. </w:t>
      </w:r>
    </w:p>
    <w:p w14:paraId="3ACF6C8F" w14:textId="77777777" w:rsidR="00066F2B" w:rsidRDefault="00066F2B" w:rsidP="00066F2B">
      <w:pPr>
        <w:spacing w:line="360" w:lineRule="auto"/>
        <w:jc w:val="both"/>
        <w:rPr>
          <w:rFonts w:ascii="Calibri" w:hAnsi="Calibri" w:cs="Arial"/>
          <w:sz w:val="20"/>
          <w:szCs w:val="20"/>
        </w:rPr>
      </w:pPr>
      <w:r w:rsidRPr="002B4347">
        <w:rPr>
          <w:rFonts w:ascii="Calibri" w:hAnsi="Calibri" w:cs="Arial"/>
          <w:sz w:val="20"/>
          <w:szCs w:val="20"/>
        </w:rPr>
        <w:t xml:space="preserve">3. Dokončovací práce – jednotlivé roztříděné materiály z demolice budou </w:t>
      </w:r>
      <w:proofErr w:type="spellStart"/>
      <w:r w:rsidRPr="002B4347">
        <w:rPr>
          <w:rFonts w:ascii="Calibri" w:hAnsi="Calibri" w:cs="Arial"/>
          <w:sz w:val="20"/>
          <w:szCs w:val="20"/>
        </w:rPr>
        <w:t>zrecyklovány</w:t>
      </w:r>
      <w:proofErr w:type="spellEnd"/>
      <w:r w:rsidRPr="002B4347">
        <w:rPr>
          <w:rFonts w:ascii="Calibri" w:hAnsi="Calibri" w:cs="Arial"/>
          <w:sz w:val="20"/>
          <w:szCs w:val="20"/>
        </w:rPr>
        <w:t>, případně odvezeny na skládky příslušných kategorií. V rámci demolic nebudou odstraňována žádná technická ani technologická zařízení.</w:t>
      </w:r>
      <w:r w:rsidRPr="00066F2B">
        <w:rPr>
          <w:rFonts w:ascii="Calibri" w:hAnsi="Calibri" w:cs="Arial"/>
          <w:sz w:val="20"/>
          <w:szCs w:val="20"/>
        </w:rPr>
        <w:t xml:space="preserve"> </w:t>
      </w:r>
    </w:p>
    <w:p w14:paraId="42847E65" w14:textId="03D5E696" w:rsidR="00066F2B" w:rsidRDefault="00066F2B" w:rsidP="00066F2B">
      <w:pPr>
        <w:spacing w:line="360" w:lineRule="auto"/>
        <w:jc w:val="both"/>
        <w:rPr>
          <w:rFonts w:ascii="Calibri" w:hAnsi="Calibri" w:cs="Arial"/>
          <w:sz w:val="20"/>
          <w:szCs w:val="20"/>
        </w:rPr>
      </w:pPr>
    </w:p>
    <w:p w14:paraId="3FFBBD8B" w14:textId="77777777" w:rsidR="005B5ABA" w:rsidRPr="00066F2B" w:rsidRDefault="005B5ABA" w:rsidP="00066F2B">
      <w:pPr>
        <w:spacing w:line="360" w:lineRule="auto"/>
        <w:jc w:val="both"/>
        <w:rPr>
          <w:rFonts w:ascii="Calibri" w:hAnsi="Calibri" w:cs="Arial"/>
          <w:sz w:val="20"/>
          <w:szCs w:val="20"/>
        </w:rPr>
      </w:pPr>
    </w:p>
    <w:p w14:paraId="6FF1B75D" w14:textId="77777777" w:rsidR="00AF18EA" w:rsidRPr="00540E23" w:rsidRDefault="00AF18EA" w:rsidP="00066F2B">
      <w:pPr>
        <w:spacing w:line="360" w:lineRule="auto"/>
        <w:jc w:val="both"/>
        <w:rPr>
          <w:rFonts w:ascii="Calibri" w:hAnsi="Calibri" w:cs="Arial"/>
          <w:b/>
          <w:sz w:val="20"/>
          <w:szCs w:val="20"/>
        </w:rPr>
      </w:pPr>
      <w:r w:rsidRPr="00540E23">
        <w:rPr>
          <w:rFonts w:ascii="Calibri" w:hAnsi="Calibri" w:cs="Arial"/>
          <w:b/>
          <w:sz w:val="20"/>
          <w:szCs w:val="20"/>
        </w:rPr>
        <w:lastRenderedPageBreak/>
        <w:t>Postup prací:</w:t>
      </w:r>
    </w:p>
    <w:p w14:paraId="27146059" w14:textId="37F25431" w:rsidR="00AF18EA" w:rsidRDefault="00AF18EA" w:rsidP="00540E23">
      <w:pPr>
        <w:pStyle w:val="Odstavecseseznamem"/>
        <w:numPr>
          <w:ilvl w:val="0"/>
          <w:numId w:val="23"/>
        </w:numPr>
        <w:spacing w:line="360" w:lineRule="auto"/>
        <w:ind w:left="284" w:hanging="284"/>
        <w:jc w:val="both"/>
        <w:rPr>
          <w:rFonts w:cs="Arial"/>
          <w:sz w:val="20"/>
          <w:szCs w:val="20"/>
        </w:rPr>
      </w:pPr>
      <w:r w:rsidRPr="00AF18EA">
        <w:rPr>
          <w:rFonts w:cs="Arial"/>
          <w:sz w:val="20"/>
          <w:szCs w:val="20"/>
        </w:rPr>
        <w:t>odpojení inženýrských sítí</w:t>
      </w:r>
    </w:p>
    <w:p w14:paraId="3E326A77" w14:textId="6E8B2E78" w:rsidR="005B5ABA" w:rsidRPr="00AF18EA" w:rsidRDefault="005B5ABA" w:rsidP="00540E23">
      <w:pPr>
        <w:pStyle w:val="Odstavecseseznamem"/>
        <w:numPr>
          <w:ilvl w:val="0"/>
          <w:numId w:val="23"/>
        </w:numPr>
        <w:spacing w:line="360" w:lineRule="auto"/>
        <w:ind w:left="284" w:hanging="284"/>
        <w:jc w:val="both"/>
        <w:rPr>
          <w:rFonts w:cs="Arial"/>
          <w:sz w:val="20"/>
          <w:szCs w:val="20"/>
        </w:rPr>
      </w:pPr>
      <w:r>
        <w:rPr>
          <w:rFonts w:cs="Arial"/>
          <w:sz w:val="20"/>
          <w:szCs w:val="20"/>
        </w:rPr>
        <w:t>demontáž střešních světlíků, klempířských prvků na střeše</w:t>
      </w:r>
    </w:p>
    <w:p w14:paraId="53C11005" w14:textId="697378E4" w:rsidR="00AF18EA" w:rsidRPr="00AF18EA" w:rsidRDefault="00AF18EA" w:rsidP="00540E23">
      <w:pPr>
        <w:pStyle w:val="Odstavecseseznamem"/>
        <w:numPr>
          <w:ilvl w:val="0"/>
          <w:numId w:val="23"/>
        </w:numPr>
        <w:spacing w:line="360" w:lineRule="auto"/>
        <w:ind w:left="284" w:hanging="284"/>
        <w:jc w:val="both"/>
        <w:rPr>
          <w:rFonts w:cs="Arial"/>
          <w:sz w:val="20"/>
          <w:szCs w:val="20"/>
        </w:rPr>
      </w:pPr>
      <w:r w:rsidRPr="00AF18EA">
        <w:rPr>
          <w:rFonts w:cs="Arial"/>
          <w:sz w:val="20"/>
          <w:szCs w:val="20"/>
        </w:rPr>
        <w:t>odstranění střešní krytiny</w:t>
      </w:r>
    </w:p>
    <w:p w14:paraId="31A1E7A4" w14:textId="0C38F996" w:rsidR="00066F2B" w:rsidRPr="00AF18EA" w:rsidRDefault="00AF18EA" w:rsidP="00540E23">
      <w:pPr>
        <w:pStyle w:val="Odstavecseseznamem"/>
        <w:numPr>
          <w:ilvl w:val="0"/>
          <w:numId w:val="23"/>
        </w:numPr>
        <w:spacing w:line="360" w:lineRule="auto"/>
        <w:ind w:left="284" w:hanging="284"/>
        <w:jc w:val="both"/>
        <w:rPr>
          <w:rFonts w:cs="Arial"/>
          <w:sz w:val="20"/>
          <w:szCs w:val="20"/>
        </w:rPr>
      </w:pPr>
      <w:r w:rsidRPr="00AF18EA">
        <w:rPr>
          <w:rFonts w:cs="Arial"/>
          <w:sz w:val="20"/>
          <w:szCs w:val="20"/>
        </w:rPr>
        <w:t>odstranění střešní konstrukce</w:t>
      </w:r>
      <w:r w:rsidR="005B5ABA">
        <w:rPr>
          <w:rFonts w:cs="Arial"/>
          <w:sz w:val="20"/>
          <w:szCs w:val="20"/>
        </w:rPr>
        <w:t xml:space="preserve"> </w:t>
      </w:r>
      <w:r w:rsidR="00066F2B">
        <w:rPr>
          <w:rFonts w:cs="Arial"/>
          <w:sz w:val="20"/>
          <w:szCs w:val="20"/>
        </w:rPr>
        <w:t>a podhledů</w:t>
      </w:r>
    </w:p>
    <w:p w14:paraId="2B404C0E" w14:textId="1EB39BB8" w:rsidR="00AF18EA" w:rsidRPr="00AF18EA" w:rsidRDefault="00AF18EA" w:rsidP="00540E23">
      <w:pPr>
        <w:pStyle w:val="Odstavecseseznamem"/>
        <w:numPr>
          <w:ilvl w:val="0"/>
          <w:numId w:val="23"/>
        </w:numPr>
        <w:spacing w:line="360" w:lineRule="auto"/>
        <w:ind w:left="284" w:hanging="284"/>
        <w:jc w:val="both"/>
        <w:rPr>
          <w:rFonts w:cs="Arial"/>
          <w:sz w:val="20"/>
          <w:szCs w:val="20"/>
        </w:rPr>
      </w:pPr>
      <w:r w:rsidRPr="00AF18EA">
        <w:rPr>
          <w:rFonts w:cs="Arial"/>
          <w:sz w:val="20"/>
          <w:szCs w:val="20"/>
        </w:rPr>
        <w:t xml:space="preserve">odstranění výplní otvorů </w:t>
      </w:r>
    </w:p>
    <w:p w14:paraId="5CB287E1" w14:textId="4C2ACC9E" w:rsidR="00AF18EA" w:rsidRPr="00AF18EA" w:rsidRDefault="002177F5" w:rsidP="00540E23">
      <w:pPr>
        <w:pStyle w:val="Odstavecseseznamem"/>
        <w:numPr>
          <w:ilvl w:val="0"/>
          <w:numId w:val="23"/>
        </w:numPr>
        <w:spacing w:line="360" w:lineRule="auto"/>
        <w:ind w:left="284" w:hanging="284"/>
        <w:jc w:val="both"/>
        <w:rPr>
          <w:rFonts w:cs="Arial"/>
          <w:sz w:val="20"/>
          <w:szCs w:val="20"/>
        </w:rPr>
      </w:pPr>
      <w:r>
        <w:rPr>
          <w:rFonts w:cs="Arial"/>
          <w:sz w:val="20"/>
          <w:szCs w:val="20"/>
        </w:rPr>
        <w:t>odstranění podlah</w:t>
      </w:r>
    </w:p>
    <w:p w14:paraId="4813B7ED" w14:textId="04BD3A2B" w:rsidR="00AF18EA" w:rsidRPr="00AF18EA" w:rsidRDefault="00AF18EA" w:rsidP="00540E23">
      <w:pPr>
        <w:pStyle w:val="Odstavecseseznamem"/>
        <w:numPr>
          <w:ilvl w:val="0"/>
          <w:numId w:val="23"/>
        </w:numPr>
        <w:spacing w:line="360" w:lineRule="auto"/>
        <w:ind w:left="284" w:hanging="284"/>
        <w:jc w:val="both"/>
        <w:rPr>
          <w:rFonts w:cs="Arial"/>
          <w:sz w:val="20"/>
          <w:szCs w:val="20"/>
        </w:rPr>
      </w:pPr>
      <w:r w:rsidRPr="00AF18EA">
        <w:rPr>
          <w:rFonts w:cs="Arial"/>
          <w:sz w:val="20"/>
          <w:szCs w:val="20"/>
        </w:rPr>
        <w:t>postupné rozebrání</w:t>
      </w:r>
      <w:r w:rsidR="005B5ABA">
        <w:rPr>
          <w:rFonts w:cs="Arial"/>
          <w:sz w:val="20"/>
          <w:szCs w:val="20"/>
        </w:rPr>
        <w:t xml:space="preserve"> stěnových</w:t>
      </w:r>
      <w:r w:rsidRPr="00AF18EA">
        <w:rPr>
          <w:rFonts w:cs="Arial"/>
          <w:sz w:val="20"/>
          <w:szCs w:val="20"/>
        </w:rPr>
        <w:t xml:space="preserve"> </w:t>
      </w:r>
      <w:r w:rsidR="005B5ABA">
        <w:rPr>
          <w:rFonts w:cs="Arial"/>
          <w:sz w:val="20"/>
          <w:szCs w:val="20"/>
        </w:rPr>
        <w:t xml:space="preserve">panelů - </w:t>
      </w:r>
      <w:r w:rsidR="005B5ABA" w:rsidRPr="00540E23">
        <w:rPr>
          <w:rFonts w:cs="Arial"/>
          <w:sz w:val="20"/>
          <w:szCs w:val="20"/>
        </w:rPr>
        <w:t>!</w:t>
      </w:r>
      <w:r w:rsidR="00540E23" w:rsidRPr="00540E23">
        <w:rPr>
          <w:rFonts w:cs="Arial"/>
          <w:sz w:val="20"/>
          <w:szCs w:val="20"/>
        </w:rPr>
        <w:t>!</w:t>
      </w:r>
      <w:r w:rsidR="005B5ABA" w:rsidRPr="00540E23">
        <w:rPr>
          <w:rFonts w:cs="Arial"/>
          <w:sz w:val="20"/>
          <w:szCs w:val="20"/>
        </w:rPr>
        <w:t xml:space="preserve"> panely obsahují</w:t>
      </w:r>
      <w:r w:rsidR="00540E23" w:rsidRPr="00540E23">
        <w:rPr>
          <w:rFonts w:cs="Arial"/>
          <w:sz w:val="20"/>
          <w:szCs w:val="20"/>
        </w:rPr>
        <w:t xml:space="preserve"> </w:t>
      </w:r>
      <w:r w:rsidR="006414F5">
        <w:rPr>
          <w:rFonts w:cs="Arial"/>
          <w:sz w:val="20"/>
          <w:szCs w:val="20"/>
        </w:rPr>
        <w:t>a</w:t>
      </w:r>
      <w:r w:rsidR="00540E23" w:rsidRPr="00540E23">
        <w:rPr>
          <w:rFonts w:cs="Arial"/>
          <w:sz w:val="20"/>
          <w:szCs w:val="20"/>
        </w:rPr>
        <w:t xml:space="preserve">zbestocementové </w:t>
      </w:r>
      <w:proofErr w:type="gramStart"/>
      <w:r w:rsidR="005B5ABA" w:rsidRPr="00540E23">
        <w:rPr>
          <w:rFonts w:cs="Arial"/>
          <w:sz w:val="20"/>
          <w:szCs w:val="20"/>
        </w:rPr>
        <w:t>desky</w:t>
      </w:r>
      <w:r w:rsidR="00540E23" w:rsidRPr="00540E23">
        <w:rPr>
          <w:rFonts w:cs="Arial"/>
          <w:sz w:val="20"/>
          <w:szCs w:val="20"/>
        </w:rPr>
        <w:t xml:space="preserve"> !!</w:t>
      </w:r>
      <w:proofErr w:type="gramEnd"/>
    </w:p>
    <w:p w14:paraId="3783DC3C" w14:textId="34354C9B" w:rsidR="00AF18EA" w:rsidRDefault="00AF18EA" w:rsidP="00540E23">
      <w:pPr>
        <w:pStyle w:val="Odstavecseseznamem"/>
        <w:numPr>
          <w:ilvl w:val="0"/>
          <w:numId w:val="23"/>
        </w:numPr>
        <w:spacing w:line="360" w:lineRule="auto"/>
        <w:ind w:left="284" w:hanging="284"/>
        <w:jc w:val="both"/>
        <w:rPr>
          <w:rFonts w:cs="Arial"/>
          <w:sz w:val="20"/>
          <w:szCs w:val="20"/>
        </w:rPr>
      </w:pPr>
      <w:r w:rsidRPr="00AF18EA">
        <w:rPr>
          <w:rFonts w:cs="Arial"/>
          <w:sz w:val="20"/>
          <w:szCs w:val="20"/>
        </w:rPr>
        <w:t>odstranění základové desky a základů</w:t>
      </w:r>
    </w:p>
    <w:p w14:paraId="7735627E" w14:textId="7BC8A162" w:rsidR="005B5ABA" w:rsidRDefault="005B5ABA" w:rsidP="00066F2B">
      <w:pPr>
        <w:spacing w:line="360" w:lineRule="auto"/>
        <w:jc w:val="both"/>
        <w:rPr>
          <w:rFonts w:ascii="Calibri" w:hAnsi="Calibri" w:cs="Arial"/>
          <w:sz w:val="20"/>
          <w:szCs w:val="20"/>
        </w:rPr>
      </w:pPr>
    </w:p>
    <w:p w14:paraId="5AE42CF4" w14:textId="2696E03B" w:rsidR="00540E23" w:rsidRPr="006414F5" w:rsidRDefault="004E3100" w:rsidP="00066F2B">
      <w:pPr>
        <w:spacing w:line="360" w:lineRule="auto"/>
        <w:jc w:val="both"/>
        <w:rPr>
          <w:rFonts w:ascii="Calibri" w:hAnsi="Calibri" w:cs="Arial"/>
          <w:b/>
          <w:sz w:val="20"/>
          <w:szCs w:val="20"/>
        </w:rPr>
      </w:pPr>
      <w:r>
        <w:rPr>
          <w:rFonts w:ascii="Calibri" w:hAnsi="Calibri" w:cs="Arial"/>
          <w:b/>
          <w:sz w:val="20"/>
          <w:szCs w:val="20"/>
        </w:rPr>
        <w:t xml:space="preserve">4.b. </w:t>
      </w:r>
      <w:r w:rsidR="006414F5">
        <w:rPr>
          <w:rFonts w:ascii="Calibri" w:hAnsi="Calibri" w:cs="Arial"/>
          <w:b/>
          <w:sz w:val="20"/>
          <w:szCs w:val="20"/>
        </w:rPr>
        <w:t>Materiály s výskytem azbestu</w:t>
      </w:r>
    </w:p>
    <w:p w14:paraId="3875A046" w14:textId="51910FAD" w:rsidR="006414F5" w:rsidRDefault="006414F5" w:rsidP="005B5ABA">
      <w:pPr>
        <w:spacing w:line="360" w:lineRule="auto"/>
        <w:jc w:val="both"/>
        <w:rPr>
          <w:rFonts w:ascii="Calibri" w:hAnsi="Calibri" w:cs="Arial"/>
          <w:sz w:val="20"/>
          <w:szCs w:val="20"/>
        </w:rPr>
      </w:pPr>
      <w:r>
        <w:rPr>
          <w:rFonts w:ascii="Calibri" w:hAnsi="Calibri" w:cs="Arial"/>
          <w:sz w:val="20"/>
          <w:szCs w:val="20"/>
        </w:rPr>
        <w:t>Dle dostupných materiálů, původních projektů a zkušeností se p</w:t>
      </w:r>
      <w:r w:rsidR="005B5ABA" w:rsidRPr="006414F5">
        <w:rPr>
          <w:rFonts w:ascii="Calibri" w:hAnsi="Calibri" w:cs="Arial"/>
          <w:sz w:val="20"/>
          <w:szCs w:val="20"/>
        </w:rPr>
        <w:t xml:space="preserve">ředpokládá ve stavbě výskyt azbestu. </w:t>
      </w:r>
      <w:r>
        <w:rPr>
          <w:rFonts w:ascii="Calibri" w:hAnsi="Calibri" w:cs="Arial"/>
          <w:sz w:val="20"/>
          <w:szCs w:val="20"/>
        </w:rPr>
        <w:t xml:space="preserve">Jedná se o vnější a případně i vnitřní desky obvodového pláště. Desky </w:t>
      </w:r>
      <w:r w:rsidR="00677816">
        <w:rPr>
          <w:rFonts w:ascii="Calibri" w:hAnsi="Calibri" w:cs="Arial"/>
          <w:sz w:val="20"/>
          <w:szCs w:val="20"/>
        </w:rPr>
        <w:t>jsou možná použity i u vnitřních příček a podhledů. Dle dostupné dokumentace v těchto konstrukcích navrženy nebyly, ale ze zkušeností je výskyt možný.</w:t>
      </w:r>
    </w:p>
    <w:p w14:paraId="45133B1C" w14:textId="77777777" w:rsidR="00677816" w:rsidRDefault="00677816" w:rsidP="005B5ABA">
      <w:pPr>
        <w:spacing w:line="360" w:lineRule="auto"/>
        <w:jc w:val="both"/>
        <w:rPr>
          <w:rFonts w:ascii="Calibri" w:hAnsi="Calibri" w:cs="Arial"/>
          <w:sz w:val="20"/>
          <w:szCs w:val="20"/>
        </w:rPr>
      </w:pPr>
    </w:p>
    <w:p w14:paraId="0A306654" w14:textId="6988D863" w:rsidR="005B5ABA" w:rsidRDefault="005B5ABA" w:rsidP="005B5ABA">
      <w:pPr>
        <w:spacing w:line="360" w:lineRule="auto"/>
        <w:jc w:val="both"/>
        <w:rPr>
          <w:rFonts w:ascii="Calibri" w:hAnsi="Calibri" w:cs="Arial"/>
          <w:sz w:val="20"/>
          <w:szCs w:val="20"/>
        </w:rPr>
      </w:pPr>
      <w:r w:rsidRPr="006414F5">
        <w:rPr>
          <w:rFonts w:ascii="Calibri" w:hAnsi="Calibri" w:cs="Arial"/>
          <w:sz w:val="20"/>
          <w:szCs w:val="20"/>
        </w:rPr>
        <w:t>Odstraněním stavby nedojde ke kontaminaci prostoru. Škodlivé látky, které stavba obsahuje, budou likvidovány odbornými firmami dle příslušných předpisů.</w:t>
      </w:r>
    </w:p>
    <w:p w14:paraId="41E22C60" w14:textId="77777777" w:rsidR="006414F5" w:rsidRPr="006414F5" w:rsidRDefault="006414F5" w:rsidP="005B5ABA">
      <w:pPr>
        <w:spacing w:line="360" w:lineRule="auto"/>
        <w:jc w:val="both"/>
        <w:rPr>
          <w:rFonts w:ascii="Calibri" w:hAnsi="Calibri" w:cs="Arial"/>
          <w:sz w:val="20"/>
          <w:szCs w:val="20"/>
        </w:rPr>
      </w:pPr>
    </w:p>
    <w:p w14:paraId="353D81D0" w14:textId="77777777" w:rsidR="006414F5" w:rsidRPr="005B5ABA" w:rsidRDefault="006414F5" w:rsidP="006414F5">
      <w:pPr>
        <w:spacing w:line="360" w:lineRule="auto"/>
        <w:jc w:val="both"/>
        <w:rPr>
          <w:rFonts w:ascii="Calibri" w:hAnsi="Calibri" w:cs="Arial"/>
          <w:b/>
          <w:bCs/>
          <w:sz w:val="20"/>
          <w:szCs w:val="20"/>
        </w:rPr>
      </w:pPr>
      <w:r>
        <w:rPr>
          <w:rFonts w:ascii="Calibri" w:hAnsi="Calibri" w:cs="Arial"/>
          <w:b/>
          <w:bCs/>
          <w:sz w:val="20"/>
          <w:szCs w:val="20"/>
        </w:rPr>
        <w:t>O</w:t>
      </w:r>
      <w:r w:rsidRPr="005B5ABA">
        <w:rPr>
          <w:rFonts w:ascii="Calibri" w:hAnsi="Calibri" w:cs="Arial"/>
          <w:b/>
          <w:bCs/>
          <w:sz w:val="20"/>
          <w:szCs w:val="20"/>
        </w:rPr>
        <w:t>dstranění azbestocementových desek</w:t>
      </w:r>
    </w:p>
    <w:p w14:paraId="13A9DFB5" w14:textId="77777777" w:rsidR="006414F5" w:rsidRPr="005B5ABA" w:rsidRDefault="006414F5" w:rsidP="006414F5">
      <w:pPr>
        <w:pStyle w:val="Odstavecseseznamem"/>
        <w:numPr>
          <w:ilvl w:val="0"/>
          <w:numId w:val="23"/>
        </w:numPr>
        <w:spacing w:line="360" w:lineRule="auto"/>
        <w:ind w:left="284" w:hanging="284"/>
        <w:jc w:val="both"/>
        <w:rPr>
          <w:rFonts w:cs="Arial"/>
          <w:sz w:val="20"/>
          <w:szCs w:val="20"/>
        </w:rPr>
      </w:pPr>
      <w:r w:rsidRPr="005B5ABA">
        <w:rPr>
          <w:rFonts w:cs="Arial"/>
          <w:sz w:val="20"/>
          <w:szCs w:val="20"/>
        </w:rPr>
        <w:t>práce s materiálem obsahující azbest musí být prováděny v souladu s platnou legislativou ČR, aby se zamezilo úniku azbestových vláken do okolního prostředí</w:t>
      </w:r>
    </w:p>
    <w:p w14:paraId="76F7DFBE" w14:textId="77777777" w:rsidR="006414F5" w:rsidRPr="005B5ABA" w:rsidRDefault="006414F5" w:rsidP="006414F5">
      <w:pPr>
        <w:pStyle w:val="Odstavecseseznamem"/>
        <w:numPr>
          <w:ilvl w:val="0"/>
          <w:numId w:val="23"/>
        </w:numPr>
        <w:spacing w:line="360" w:lineRule="auto"/>
        <w:ind w:left="284" w:hanging="284"/>
        <w:jc w:val="both"/>
        <w:rPr>
          <w:rFonts w:cs="Arial"/>
          <w:sz w:val="20"/>
          <w:szCs w:val="20"/>
        </w:rPr>
      </w:pPr>
      <w:r w:rsidRPr="005B5ABA">
        <w:rPr>
          <w:rFonts w:cs="Arial"/>
          <w:sz w:val="20"/>
          <w:szCs w:val="20"/>
        </w:rPr>
        <w:t>práce s azbestem je možné provádět pouze ve vymezeném kontrolovaném pásmu, které je nutné vybudovat ještě před odstraňováním materiálů obsahující azbest</w:t>
      </w:r>
    </w:p>
    <w:p w14:paraId="1E4F76AF" w14:textId="0DCF8428" w:rsidR="006414F5" w:rsidRDefault="006414F5" w:rsidP="006414F5">
      <w:pPr>
        <w:pStyle w:val="Odstavecseseznamem"/>
        <w:numPr>
          <w:ilvl w:val="0"/>
          <w:numId w:val="23"/>
        </w:numPr>
        <w:spacing w:line="360" w:lineRule="auto"/>
        <w:ind w:left="284" w:hanging="284"/>
        <w:jc w:val="both"/>
        <w:rPr>
          <w:rFonts w:cs="Arial"/>
          <w:sz w:val="20"/>
          <w:szCs w:val="20"/>
        </w:rPr>
      </w:pPr>
      <w:r w:rsidRPr="005B5ABA">
        <w:rPr>
          <w:rFonts w:cs="Arial"/>
          <w:sz w:val="20"/>
          <w:szCs w:val="20"/>
        </w:rPr>
        <w:t>práce musí provádět specializované firmy a určit postup při odstraňování materiálu obsahující azbest dle platných legislativních předpisů</w:t>
      </w:r>
    </w:p>
    <w:p w14:paraId="0CF1B7AD" w14:textId="3A327C27" w:rsidR="00540E23" w:rsidRDefault="00540E23" w:rsidP="005B5ABA">
      <w:pPr>
        <w:spacing w:line="360" w:lineRule="auto"/>
        <w:jc w:val="both"/>
        <w:rPr>
          <w:rFonts w:ascii="Calibri" w:hAnsi="Calibri" w:cs="Arial"/>
          <w:b/>
          <w:bCs/>
          <w:sz w:val="20"/>
          <w:szCs w:val="20"/>
        </w:rPr>
      </w:pPr>
      <w:r w:rsidRPr="00540E23">
        <w:rPr>
          <w:rFonts w:ascii="Calibri" w:hAnsi="Calibri" w:cs="Arial"/>
          <w:b/>
          <w:bCs/>
          <w:sz w:val="20"/>
          <w:szCs w:val="20"/>
        </w:rPr>
        <w:t>Materiály s možným výskytem azbestu</w:t>
      </w:r>
    </w:p>
    <w:p w14:paraId="5D0506CF" w14:textId="096BB474" w:rsidR="006414F5" w:rsidRPr="006414F5" w:rsidRDefault="006414F5" w:rsidP="006414F5">
      <w:pPr>
        <w:spacing w:line="360" w:lineRule="auto"/>
        <w:jc w:val="both"/>
        <w:rPr>
          <w:rFonts w:ascii="Calibri" w:hAnsi="Calibri" w:cs="Arial"/>
          <w:sz w:val="20"/>
          <w:szCs w:val="20"/>
        </w:rPr>
      </w:pPr>
      <w:r w:rsidRPr="006414F5">
        <w:rPr>
          <w:rFonts w:ascii="Calibri" w:hAnsi="Calibri" w:cs="Arial"/>
          <w:sz w:val="20"/>
          <w:szCs w:val="20"/>
        </w:rPr>
        <w:t>V objektu se dle</w:t>
      </w:r>
      <w:r>
        <w:rPr>
          <w:rFonts w:ascii="Calibri" w:hAnsi="Calibri" w:cs="Arial"/>
          <w:sz w:val="20"/>
          <w:szCs w:val="20"/>
        </w:rPr>
        <w:t xml:space="preserve"> zkušeností se stejnými objekty typu CHANOS předpokládají tyto materiály s možným výskytem azbestu: </w:t>
      </w:r>
      <w:r w:rsidRPr="006414F5">
        <w:rPr>
          <w:rFonts w:ascii="Calibri" w:hAnsi="Calibri" w:cs="Arial"/>
          <w:sz w:val="20"/>
          <w:szCs w:val="20"/>
        </w:rPr>
        <w:t>vnitřní izolační vata v konstrukcích obvodových stěn, vnitřních příček a podhledů</w:t>
      </w:r>
      <w:r>
        <w:rPr>
          <w:rFonts w:ascii="Calibri" w:hAnsi="Calibri" w:cs="Arial"/>
          <w:sz w:val="20"/>
          <w:szCs w:val="20"/>
        </w:rPr>
        <w:t xml:space="preserve">. Jedná se o sekundární kontaminaci způsobenou např. montáží, resp. demontáží azbestocementových desek. </w:t>
      </w:r>
    </w:p>
    <w:p w14:paraId="35D958AD" w14:textId="3460E70D" w:rsidR="005B5ABA" w:rsidRDefault="005B5ABA" w:rsidP="005B5ABA">
      <w:pPr>
        <w:spacing w:line="360" w:lineRule="auto"/>
        <w:jc w:val="both"/>
        <w:rPr>
          <w:rFonts w:ascii="Calibri" w:hAnsi="Calibri" w:cs="Arial"/>
          <w:sz w:val="20"/>
          <w:szCs w:val="20"/>
        </w:rPr>
      </w:pPr>
    </w:p>
    <w:p w14:paraId="257C2036" w14:textId="77777777" w:rsidR="004E3100" w:rsidRPr="004E3100" w:rsidRDefault="004E3100" w:rsidP="004E3100">
      <w:pPr>
        <w:spacing w:line="360" w:lineRule="auto"/>
        <w:jc w:val="both"/>
        <w:rPr>
          <w:rFonts w:ascii="Calibri" w:hAnsi="Calibri" w:cs="Arial"/>
          <w:b/>
          <w:bCs/>
          <w:sz w:val="20"/>
          <w:szCs w:val="20"/>
        </w:rPr>
      </w:pPr>
      <w:r w:rsidRPr="004E3100">
        <w:rPr>
          <w:rFonts w:ascii="Calibri" w:hAnsi="Calibri" w:cs="Arial"/>
          <w:b/>
          <w:bCs/>
          <w:sz w:val="20"/>
          <w:szCs w:val="20"/>
        </w:rPr>
        <w:t>Zásady manipulace, dopravy a skladování materiálu</w:t>
      </w:r>
    </w:p>
    <w:p w14:paraId="785AF2CF" w14:textId="6FAA4072" w:rsidR="004E3100" w:rsidRPr="004E3100" w:rsidRDefault="004E3100" w:rsidP="004E3100">
      <w:pPr>
        <w:spacing w:line="360" w:lineRule="auto"/>
        <w:jc w:val="both"/>
        <w:rPr>
          <w:rFonts w:ascii="Calibri" w:hAnsi="Calibri" w:cs="Arial"/>
          <w:sz w:val="20"/>
          <w:szCs w:val="20"/>
        </w:rPr>
      </w:pPr>
      <w:r w:rsidRPr="004E3100">
        <w:rPr>
          <w:rFonts w:ascii="Calibri" w:hAnsi="Calibri" w:cs="Arial"/>
          <w:sz w:val="20"/>
          <w:szCs w:val="20"/>
        </w:rPr>
        <w:t>Azbestová deska musí být vkládána do neprodyšných obalů v kontrolovaném pásmu. Obal musí mít svůj identifikační štítek. Následně se přemístí do kontejneru, který musí mít také svoji identifikaci. Odpad bude odvezen firmou, která má oprávnění k nakládaní s příslušným odpadem na skládku, která je k takovému převzetí oprávněna.</w:t>
      </w:r>
      <w:r>
        <w:rPr>
          <w:rFonts w:ascii="Calibri" w:hAnsi="Calibri" w:cs="Arial"/>
          <w:sz w:val="20"/>
          <w:szCs w:val="20"/>
        </w:rPr>
        <w:t xml:space="preserve"> </w:t>
      </w:r>
      <w:r w:rsidRPr="004E3100">
        <w:rPr>
          <w:rFonts w:ascii="Calibri" w:hAnsi="Calibri" w:cs="Arial"/>
          <w:sz w:val="20"/>
          <w:szCs w:val="20"/>
        </w:rPr>
        <w:t>Případné azbestové úlomky, prach a vlhčené utěrky po celkovém úklidu se vloží do neprodyšných pytlů a označí se identifikačním štítkem a uloží se do kontejneru.</w:t>
      </w:r>
    </w:p>
    <w:p w14:paraId="07DE21CD" w14:textId="6FC35BFC" w:rsidR="004E3100" w:rsidRDefault="004E3100" w:rsidP="004E3100">
      <w:pPr>
        <w:spacing w:line="360" w:lineRule="auto"/>
        <w:jc w:val="both"/>
        <w:rPr>
          <w:rFonts w:ascii="Calibri" w:hAnsi="Calibri" w:cs="Arial"/>
          <w:sz w:val="20"/>
          <w:szCs w:val="20"/>
        </w:rPr>
      </w:pPr>
    </w:p>
    <w:p w14:paraId="7DA2B80A" w14:textId="5373264A" w:rsidR="004E3100" w:rsidRDefault="004E3100" w:rsidP="004E3100">
      <w:pPr>
        <w:spacing w:line="360" w:lineRule="auto"/>
        <w:jc w:val="both"/>
        <w:rPr>
          <w:rFonts w:ascii="Calibri" w:hAnsi="Calibri" w:cs="Arial"/>
          <w:sz w:val="20"/>
          <w:szCs w:val="20"/>
        </w:rPr>
      </w:pPr>
      <w:r w:rsidRPr="004E3100">
        <w:rPr>
          <w:rFonts w:ascii="Calibri" w:hAnsi="Calibri" w:cs="Arial"/>
          <w:sz w:val="20"/>
          <w:szCs w:val="20"/>
        </w:rPr>
        <w:lastRenderedPageBreak/>
        <w:t>Staveniště musí obsahovat hygienickou smyčku se vzduchovou a klasickou sprchou, prostor pro ukládání pracovních jednorázových oděvů a uzamykatelnou skříňku, která slouží pro odkládání civilního oblečení a osobních věcí.</w:t>
      </w:r>
      <w:r>
        <w:rPr>
          <w:rFonts w:ascii="Calibri" w:hAnsi="Calibri" w:cs="Arial"/>
          <w:sz w:val="20"/>
          <w:szCs w:val="20"/>
        </w:rPr>
        <w:t xml:space="preserve"> </w:t>
      </w:r>
      <w:r w:rsidRPr="004E3100">
        <w:rPr>
          <w:rFonts w:ascii="Calibri" w:hAnsi="Calibri" w:cs="Arial"/>
          <w:sz w:val="20"/>
          <w:szCs w:val="20"/>
        </w:rPr>
        <w:t>Staveniště musí osahovat také komoru pro přepravu azbestového odpadu z pracoviště do kontejneru jde o tzv. materiálovou komoru.</w:t>
      </w:r>
    </w:p>
    <w:p w14:paraId="656133A7" w14:textId="77777777" w:rsidR="009A6AD3" w:rsidRDefault="009A6AD3" w:rsidP="009A6AD3">
      <w:pPr>
        <w:spacing w:line="360" w:lineRule="auto"/>
        <w:jc w:val="both"/>
        <w:rPr>
          <w:rFonts w:ascii="Calibri" w:hAnsi="Calibri" w:cs="Arial"/>
          <w:sz w:val="20"/>
          <w:szCs w:val="20"/>
        </w:rPr>
      </w:pPr>
      <w:r w:rsidRPr="004E3100">
        <w:rPr>
          <w:rFonts w:ascii="Calibri" w:hAnsi="Calibri" w:cs="Arial"/>
          <w:sz w:val="20"/>
          <w:szCs w:val="20"/>
        </w:rPr>
        <w:t>Před zahájením prací musí být všechny osoby proškoleny platnou legislativou týkající se BOZP a azbestu.</w:t>
      </w:r>
    </w:p>
    <w:p w14:paraId="5D990663" w14:textId="717757F0" w:rsidR="00677816" w:rsidRDefault="00677816" w:rsidP="005B5ABA">
      <w:pPr>
        <w:spacing w:line="360" w:lineRule="auto"/>
        <w:jc w:val="both"/>
        <w:rPr>
          <w:rFonts w:ascii="Calibri" w:hAnsi="Calibri" w:cs="Arial"/>
          <w:sz w:val="20"/>
          <w:szCs w:val="20"/>
        </w:rPr>
      </w:pPr>
    </w:p>
    <w:p w14:paraId="12D2D353" w14:textId="77777777" w:rsidR="004E3100" w:rsidRPr="004E3100" w:rsidRDefault="004E3100" w:rsidP="004E3100">
      <w:pPr>
        <w:spacing w:line="360" w:lineRule="auto"/>
        <w:jc w:val="both"/>
        <w:rPr>
          <w:rFonts w:ascii="Calibri" w:hAnsi="Calibri" w:cs="Arial"/>
          <w:b/>
          <w:bCs/>
          <w:sz w:val="20"/>
          <w:szCs w:val="20"/>
        </w:rPr>
      </w:pPr>
      <w:r w:rsidRPr="004E3100">
        <w:rPr>
          <w:rFonts w:ascii="Calibri" w:hAnsi="Calibri" w:cs="Arial"/>
          <w:b/>
          <w:bCs/>
          <w:sz w:val="20"/>
          <w:szCs w:val="20"/>
        </w:rPr>
        <w:t>Technologický postup</w:t>
      </w:r>
    </w:p>
    <w:p w14:paraId="09798C25" w14:textId="150145FA" w:rsidR="004E3100" w:rsidRPr="00D833A1" w:rsidRDefault="004E3100" w:rsidP="004E3100">
      <w:pPr>
        <w:spacing w:line="360" w:lineRule="auto"/>
        <w:jc w:val="both"/>
        <w:rPr>
          <w:rFonts w:ascii="Calibri" w:hAnsi="Calibri" w:cs="Arial"/>
          <w:sz w:val="20"/>
          <w:szCs w:val="20"/>
        </w:rPr>
      </w:pPr>
      <w:r w:rsidRPr="00D833A1">
        <w:rPr>
          <w:rFonts w:ascii="Calibri" w:hAnsi="Calibri" w:cs="Arial"/>
          <w:sz w:val="20"/>
          <w:szCs w:val="20"/>
        </w:rPr>
        <w:t>Před realizací odstraňování azbestu se musí nahlásit práce na Krajskou hygienickou stanici, alespoň 30 dní před zahájením prací.</w:t>
      </w:r>
    </w:p>
    <w:p w14:paraId="68AFDD0C" w14:textId="3BCD675D" w:rsidR="009A6AD3" w:rsidRPr="00D833A1" w:rsidRDefault="009A6AD3" w:rsidP="009A6AD3">
      <w:pPr>
        <w:spacing w:line="360" w:lineRule="auto"/>
        <w:jc w:val="both"/>
        <w:rPr>
          <w:rFonts w:ascii="Calibri" w:hAnsi="Calibri" w:cs="Arial"/>
          <w:sz w:val="20"/>
          <w:szCs w:val="20"/>
        </w:rPr>
      </w:pPr>
      <w:r w:rsidRPr="00D833A1">
        <w:rPr>
          <w:rFonts w:ascii="Calibri" w:hAnsi="Calibri" w:cs="Arial"/>
          <w:sz w:val="20"/>
          <w:szCs w:val="20"/>
        </w:rPr>
        <w:t>Vytvoří se kontrolovaná pásma pomocí pásek. V kontrolovaném pásmu se bude nacházet prostor pro materiálovou komoru a hygienickou smyčku a kontejner pro azbestový odpad.</w:t>
      </w:r>
      <w:r w:rsidR="00D833A1" w:rsidRPr="00D833A1">
        <w:rPr>
          <w:rFonts w:ascii="Calibri" w:hAnsi="Calibri" w:cs="Arial"/>
          <w:sz w:val="20"/>
          <w:szCs w:val="20"/>
        </w:rPr>
        <w:t xml:space="preserve"> </w:t>
      </w:r>
      <w:r w:rsidRPr="00D833A1">
        <w:rPr>
          <w:rFonts w:ascii="Calibri" w:hAnsi="Calibri" w:cs="Arial"/>
          <w:sz w:val="20"/>
          <w:szCs w:val="20"/>
        </w:rPr>
        <w:t>Vstup</w:t>
      </w:r>
      <w:r w:rsidR="00D833A1" w:rsidRPr="00D833A1">
        <w:rPr>
          <w:rFonts w:ascii="Calibri" w:hAnsi="Calibri" w:cs="Arial"/>
          <w:sz w:val="20"/>
          <w:szCs w:val="20"/>
        </w:rPr>
        <w:t xml:space="preserve"> a výstup</w:t>
      </w:r>
      <w:r w:rsidRPr="00D833A1">
        <w:rPr>
          <w:rFonts w:ascii="Calibri" w:hAnsi="Calibri" w:cs="Arial"/>
          <w:sz w:val="20"/>
          <w:szCs w:val="20"/>
        </w:rPr>
        <w:t xml:space="preserve"> do kontrolovaného pásma bude vždy probíhat hygienickou smyčkou</w:t>
      </w:r>
      <w:r w:rsidR="00D833A1" w:rsidRPr="00D833A1">
        <w:rPr>
          <w:rFonts w:ascii="Calibri" w:hAnsi="Calibri" w:cs="Arial"/>
          <w:sz w:val="20"/>
          <w:szCs w:val="20"/>
        </w:rPr>
        <w:t>.</w:t>
      </w:r>
    </w:p>
    <w:p w14:paraId="3DC00A66" w14:textId="77777777" w:rsidR="009A6AD3" w:rsidRPr="00D833A1" w:rsidRDefault="009A6AD3" w:rsidP="009A6AD3">
      <w:pPr>
        <w:spacing w:line="360" w:lineRule="auto"/>
        <w:jc w:val="both"/>
        <w:rPr>
          <w:rFonts w:ascii="Calibri" w:hAnsi="Calibri" w:cs="Arial"/>
          <w:sz w:val="20"/>
          <w:szCs w:val="20"/>
        </w:rPr>
      </w:pPr>
      <w:r w:rsidRPr="00D833A1">
        <w:rPr>
          <w:rFonts w:ascii="Calibri" w:hAnsi="Calibri" w:cs="Arial"/>
          <w:sz w:val="20"/>
          <w:szCs w:val="20"/>
        </w:rPr>
        <w:t>Během realizace odstraňování azbestu by se mělo zacházet se všemi stavebními materiály obsahujícími azbest tak, aby se minimalizovalo množství koncentrace azbestu, které je uvolňováno do ovzduší. Především je zakázáno jakékoli řezání či lámání stavebních materiálů obsahujících azbest.</w:t>
      </w:r>
    </w:p>
    <w:p w14:paraId="2BD52617" w14:textId="210C25A7" w:rsidR="009A6AD3" w:rsidRPr="00D833A1" w:rsidRDefault="009A6AD3" w:rsidP="009A6AD3">
      <w:pPr>
        <w:spacing w:line="360" w:lineRule="auto"/>
        <w:jc w:val="both"/>
        <w:rPr>
          <w:rFonts w:ascii="Calibri" w:hAnsi="Calibri" w:cs="Arial"/>
          <w:sz w:val="20"/>
          <w:szCs w:val="20"/>
        </w:rPr>
      </w:pPr>
      <w:r w:rsidRPr="00D833A1">
        <w:rPr>
          <w:rFonts w:ascii="Calibri" w:hAnsi="Calibri" w:cs="Arial"/>
          <w:sz w:val="20"/>
          <w:szCs w:val="20"/>
        </w:rPr>
        <w:t xml:space="preserve">Před vlastní demontáží bude proveden nástřik postřikem FIXO PLUS, poté bude probíhat technologická přestávka 90 minut. Demontáž bude probíhat po jednotlivých </w:t>
      </w:r>
      <w:r w:rsidR="00D833A1" w:rsidRPr="00D833A1">
        <w:rPr>
          <w:rFonts w:ascii="Calibri" w:hAnsi="Calibri" w:cs="Arial"/>
          <w:sz w:val="20"/>
          <w:szCs w:val="20"/>
        </w:rPr>
        <w:t>deskách.</w:t>
      </w:r>
      <w:r w:rsidRPr="00D833A1">
        <w:rPr>
          <w:rFonts w:ascii="Calibri" w:hAnsi="Calibri" w:cs="Arial"/>
          <w:sz w:val="20"/>
          <w:szCs w:val="20"/>
        </w:rPr>
        <w:t xml:space="preserve"> </w:t>
      </w:r>
      <w:r w:rsidR="00D833A1" w:rsidRPr="00D833A1">
        <w:rPr>
          <w:rFonts w:ascii="Calibri" w:hAnsi="Calibri" w:cs="Arial"/>
          <w:sz w:val="20"/>
          <w:szCs w:val="20"/>
        </w:rPr>
        <w:t>B</w:t>
      </w:r>
      <w:r w:rsidRPr="00D833A1">
        <w:rPr>
          <w:rFonts w:ascii="Calibri" w:hAnsi="Calibri" w:cs="Arial"/>
          <w:sz w:val="20"/>
          <w:szCs w:val="20"/>
        </w:rPr>
        <w:t>ud</w:t>
      </w:r>
      <w:r w:rsidR="00D833A1" w:rsidRPr="00D833A1">
        <w:rPr>
          <w:rFonts w:ascii="Calibri" w:hAnsi="Calibri" w:cs="Arial"/>
          <w:sz w:val="20"/>
          <w:szCs w:val="20"/>
        </w:rPr>
        <w:t>ou umisťovány do pytlů</w:t>
      </w:r>
      <w:r w:rsidRPr="00D833A1">
        <w:rPr>
          <w:rFonts w:ascii="Calibri" w:hAnsi="Calibri" w:cs="Arial"/>
          <w:sz w:val="20"/>
          <w:szCs w:val="20"/>
        </w:rPr>
        <w:t>. Tyto pytle budou po naplnění pevně uzavřeny a následně   ošetřeny   postřikem.   Přeprava   materiálu   do kontejneru musí proběhnout vždy materiálovou komorou</w:t>
      </w:r>
      <w:r w:rsidR="00D833A1" w:rsidRPr="00D833A1">
        <w:rPr>
          <w:rFonts w:ascii="Calibri" w:hAnsi="Calibri" w:cs="Arial"/>
          <w:sz w:val="20"/>
          <w:szCs w:val="20"/>
        </w:rPr>
        <w:t>.</w:t>
      </w:r>
    </w:p>
    <w:p w14:paraId="3FE5B30A" w14:textId="77777777" w:rsidR="009A6AD3" w:rsidRPr="00D833A1" w:rsidRDefault="009A6AD3" w:rsidP="009A6AD3">
      <w:pPr>
        <w:spacing w:line="360" w:lineRule="auto"/>
        <w:jc w:val="both"/>
        <w:rPr>
          <w:rFonts w:ascii="Calibri" w:hAnsi="Calibri" w:cs="Arial"/>
          <w:sz w:val="20"/>
          <w:szCs w:val="20"/>
        </w:rPr>
      </w:pPr>
      <w:r w:rsidRPr="00D833A1">
        <w:rPr>
          <w:rFonts w:ascii="Calibri" w:hAnsi="Calibri" w:cs="Arial"/>
          <w:sz w:val="20"/>
          <w:szCs w:val="20"/>
        </w:rPr>
        <w:t xml:space="preserve">V průběhu prací bude prováděno kontrolní měření koncentrace azbestu. Povolená limitní koncentrace azbestových vláken je 0,1 </w:t>
      </w:r>
      <w:proofErr w:type="spellStart"/>
      <w:r w:rsidRPr="00D833A1">
        <w:rPr>
          <w:rFonts w:ascii="Calibri" w:hAnsi="Calibri" w:cs="Arial"/>
          <w:sz w:val="20"/>
          <w:szCs w:val="20"/>
        </w:rPr>
        <w:t>respirabilních</w:t>
      </w:r>
      <w:proofErr w:type="spellEnd"/>
      <w:r w:rsidRPr="00D833A1">
        <w:rPr>
          <w:rFonts w:ascii="Calibri" w:hAnsi="Calibri" w:cs="Arial"/>
          <w:sz w:val="20"/>
          <w:szCs w:val="20"/>
        </w:rPr>
        <w:t xml:space="preserve"> azbestových vláken/cm³.</w:t>
      </w:r>
    </w:p>
    <w:p w14:paraId="734143CF" w14:textId="01377C9C" w:rsidR="009A6AD3" w:rsidRPr="00D833A1" w:rsidRDefault="009A6AD3" w:rsidP="009A6AD3">
      <w:pPr>
        <w:spacing w:line="360" w:lineRule="auto"/>
        <w:jc w:val="both"/>
        <w:rPr>
          <w:rFonts w:ascii="Calibri" w:hAnsi="Calibri" w:cs="Arial"/>
          <w:sz w:val="20"/>
          <w:szCs w:val="20"/>
        </w:rPr>
      </w:pPr>
      <w:r w:rsidRPr="00D833A1">
        <w:rPr>
          <w:rFonts w:ascii="Calibri" w:hAnsi="Calibri" w:cs="Arial"/>
          <w:sz w:val="20"/>
          <w:szCs w:val="20"/>
        </w:rPr>
        <w:t xml:space="preserve">Odpady obsahující azbestová vlákna či prach musí být ukládány na skládky k tomu určené, musí být upraveny, zabaleny a okamžitě zakryty. </w:t>
      </w:r>
    </w:p>
    <w:p w14:paraId="58A4BB2B" w14:textId="0269B4C1" w:rsidR="00066F2B" w:rsidRDefault="00066F2B" w:rsidP="00066F2B">
      <w:pPr>
        <w:spacing w:line="360" w:lineRule="auto"/>
        <w:jc w:val="both"/>
        <w:rPr>
          <w:rFonts w:ascii="Calibri" w:hAnsi="Calibri" w:cs="Arial"/>
          <w:sz w:val="20"/>
          <w:szCs w:val="20"/>
        </w:rPr>
      </w:pPr>
    </w:p>
    <w:p w14:paraId="42AD4480" w14:textId="77777777" w:rsidR="00066F2B" w:rsidRPr="00066F2B" w:rsidRDefault="00066F2B" w:rsidP="00066F2B">
      <w:pPr>
        <w:pStyle w:val="Odstavecseseznamem1"/>
        <w:spacing w:after="0" w:line="360" w:lineRule="auto"/>
        <w:ind w:left="397" w:hanging="397"/>
        <w:contextualSpacing w:val="0"/>
        <w:jc w:val="both"/>
        <w:rPr>
          <w:rFonts w:cs="Arial"/>
          <w:b/>
          <w:sz w:val="24"/>
          <w:szCs w:val="24"/>
        </w:rPr>
      </w:pPr>
      <w:r w:rsidRPr="00066F2B">
        <w:rPr>
          <w:rFonts w:cs="Arial"/>
          <w:b/>
          <w:sz w:val="24"/>
          <w:szCs w:val="24"/>
        </w:rPr>
        <w:t>5.  Požadavky z hlediska BOZP</w:t>
      </w:r>
    </w:p>
    <w:p w14:paraId="6133755A" w14:textId="77777777" w:rsidR="00BC636F" w:rsidRPr="00BC636F" w:rsidRDefault="00BC636F" w:rsidP="00BC636F">
      <w:pPr>
        <w:spacing w:line="360" w:lineRule="auto"/>
        <w:jc w:val="both"/>
        <w:rPr>
          <w:rFonts w:ascii="Calibri" w:hAnsi="Calibri" w:cs="Arial"/>
          <w:sz w:val="20"/>
          <w:szCs w:val="20"/>
        </w:rPr>
      </w:pPr>
      <w:r w:rsidRPr="00BC636F">
        <w:rPr>
          <w:rFonts w:ascii="Calibri" w:hAnsi="Calibri" w:cs="Arial"/>
          <w:sz w:val="20"/>
          <w:szCs w:val="20"/>
        </w:rPr>
        <w:t>Demolice stavby bude v souladu s právními předpisy o bezpečnosti práce:  Zákon o zajištění bezpečnosti a ochrany zdraví při práci č. 309/2006 Sb., kterým se upravují další požadavky bezpečnosti práce a ochrany zdraví při práci v pracovněprávních vztazích a Nařízení vlády o bližších minimálních požadavcích na bezpečnost a ochranu zdraví při práci na staveništích č. 591/2006 Sb. + příloha č.1-5 a č. 362/2005 Sb. o bližších požadavcích na bezpečnost a ochranu zdraví při práci na pracovištích s nebezpečím pádu z výšky nebo do hloubky.</w:t>
      </w:r>
    </w:p>
    <w:p w14:paraId="0E29E82C" w14:textId="77777777" w:rsidR="00BC636F" w:rsidRPr="00BC636F" w:rsidRDefault="00BC636F" w:rsidP="00BC636F">
      <w:pPr>
        <w:spacing w:line="360" w:lineRule="auto"/>
        <w:jc w:val="both"/>
        <w:rPr>
          <w:rFonts w:ascii="Calibri" w:hAnsi="Calibri" w:cs="Arial"/>
          <w:sz w:val="20"/>
          <w:szCs w:val="20"/>
        </w:rPr>
      </w:pPr>
      <w:r w:rsidRPr="00BC636F">
        <w:rPr>
          <w:rFonts w:ascii="Calibri" w:hAnsi="Calibri" w:cs="Arial"/>
          <w:sz w:val="20"/>
          <w:szCs w:val="20"/>
        </w:rPr>
        <w:t>Staveniště musí být souvisle oploceno do výšky nejméně 1,8m, bude zajištěn příjezd a přístup na staveniště, u vjezdu na staveniště musí být vyvěšeny bezpečnostní a informační tabule, včetně Zákazu vjezdu kromě vozidel stavby.</w:t>
      </w:r>
    </w:p>
    <w:p w14:paraId="78BC97BA" w14:textId="77777777" w:rsidR="00BC636F" w:rsidRPr="00BC636F" w:rsidRDefault="00BC636F" w:rsidP="00BC636F">
      <w:pPr>
        <w:spacing w:line="360" w:lineRule="auto"/>
        <w:jc w:val="both"/>
        <w:rPr>
          <w:rFonts w:ascii="Calibri" w:hAnsi="Calibri" w:cs="Arial"/>
          <w:sz w:val="20"/>
          <w:szCs w:val="20"/>
        </w:rPr>
      </w:pPr>
      <w:r w:rsidRPr="00BC636F">
        <w:rPr>
          <w:rFonts w:ascii="Calibri" w:hAnsi="Calibri" w:cs="Arial"/>
          <w:sz w:val="20"/>
          <w:szCs w:val="20"/>
        </w:rPr>
        <w:t>V areálu staveniště je povinnost dodržovat max. rychlost 20 km/hod, všechny stavební stroje a mechanizmy musí být vybaveny akustickým signálem při zpětném chodu. Při použití více strojů na jednom pracovišti musí být mezi nimi zachována taková vzdálenost, aby nedošlo ke vzájemnému ohrožení provozu strojů. Dále je třeba zajistit oprávněného pracovníka při couvání vozidla k manipulační skládce materiálu. Pracovníci, kteří se pohybují v blízkosti strojů a vozidel musí používat výstražné vesty nebo oděv s výstražnými prvky.</w:t>
      </w:r>
    </w:p>
    <w:p w14:paraId="7615C02A" w14:textId="77777777" w:rsidR="00BC636F" w:rsidRPr="00BC636F" w:rsidRDefault="00BC636F" w:rsidP="00BC636F">
      <w:pPr>
        <w:spacing w:line="360" w:lineRule="auto"/>
        <w:jc w:val="both"/>
        <w:rPr>
          <w:rFonts w:ascii="Calibri" w:hAnsi="Calibri" w:cs="Arial"/>
          <w:sz w:val="20"/>
          <w:szCs w:val="20"/>
        </w:rPr>
      </w:pPr>
      <w:r w:rsidRPr="00BC636F">
        <w:rPr>
          <w:rFonts w:ascii="Calibri" w:hAnsi="Calibri" w:cs="Arial"/>
          <w:sz w:val="20"/>
          <w:szCs w:val="20"/>
        </w:rPr>
        <w:lastRenderedPageBreak/>
        <w:t>Na žebřících se nesmí provádět práce s pneumatickými nástroji, vstřelovacími přístroji apod. Při skladování materiálu musí být zajištěn jeho bezpečný přísun a odběr v souladu s postupem stavebních prací. Od výšky 1,5m musí být provedena ochrana pracovníků proti pádu.</w:t>
      </w:r>
    </w:p>
    <w:p w14:paraId="3B7A065E" w14:textId="77777777" w:rsidR="00BC636F" w:rsidRPr="00BC636F" w:rsidRDefault="00BC636F" w:rsidP="00BC636F">
      <w:pPr>
        <w:spacing w:line="360" w:lineRule="auto"/>
        <w:jc w:val="both"/>
        <w:rPr>
          <w:rFonts w:ascii="Calibri" w:hAnsi="Calibri" w:cs="Arial"/>
          <w:sz w:val="20"/>
          <w:szCs w:val="20"/>
        </w:rPr>
      </w:pPr>
    </w:p>
    <w:p w14:paraId="53530868" w14:textId="77777777" w:rsidR="00BC636F" w:rsidRPr="00BC636F" w:rsidRDefault="00BC636F" w:rsidP="00BC636F">
      <w:pPr>
        <w:spacing w:line="360" w:lineRule="auto"/>
        <w:jc w:val="both"/>
        <w:rPr>
          <w:rFonts w:ascii="Calibri" w:hAnsi="Calibri" w:cs="Arial"/>
          <w:sz w:val="20"/>
          <w:szCs w:val="20"/>
        </w:rPr>
      </w:pPr>
      <w:r w:rsidRPr="00BC636F">
        <w:rPr>
          <w:rFonts w:ascii="Calibri" w:hAnsi="Calibri" w:cs="Arial"/>
          <w:sz w:val="20"/>
          <w:szCs w:val="20"/>
        </w:rPr>
        <w:t>Pracovníci při provádění stavebních prací jsou povinni:</w:t>
      </w:r>
    </w:p>
    <w:p w14:paraId="337669D4" w14:textId="77777777" w:rsidR="00BC636F" w:rsidRPr="00BC636F" w:rsidRDefault="00BC636F" w:rsidP="00BC636F">
      <w:pPr>
        <w:spacing w:line="360" w:lineRule="auto"/>
        <w:jc w:val="both"/>
        <w:rPr>
          <w:rFonts w:ascii="Calibri" w:hAnsi="Calibri" w:cs="Arial"/>
          <w:sz w:val="20"/>
          <w:szCs w:val="20"/>
        </w:rPr>
      </w:pPr>
      <w:r w:rsidRPr="00BC636F">
        <w:rPr>
          <w:rFonts w:ascii="Calibri" w:hAnsi="Calibri" w:cs="Arial"/>
          <w:sz w:val="20"/>
          <w:szCs w:val="20"/>
        </w:rPr>
        <w:t>-dodržovat technologické a pracovní postupy, pravidla a pokyny obsluhovat stroje a používat nářadí a pomůcky, které jim byly pro práci určeny</w:t>
      </w:r>
    </w:p>
    <w:p w14:paraId="60C6C101" w14:textId="77777777" w:rsidR="00BC636F" w:rsidRPr="00BC636F" w:rsidRDefault="00BC636F" w:rsidP="00BC636F">
      <w:pPr>
        <w:spacing w:line="360" w:lineRule="auto"/>
        <w:jc w:val="both"/>
        <w:rPr>
          <w:rFonts w:ascii="Calibri" w:hAnsi="Calibri" w:cs="Arial"/>
          <w:sz w:val="20"/>
          <w:szCs w:val="20"/>
        </w:rPr>
      </w:pPr>
      <w:r w:rsidRPr="00BC636F">
        <w:rPr>
          <w:rFonts w:ascii="Calibri" w:hAnsi="Calibri" w:cs="Arial"/>
          <w:sz w:val="20"/>
          <w:szCs w:val="20"/>
        </w:rPr>
        <w:t xml:space="preserve">-dodržovat </w:t>
      </w:r>
      <w:proofErr w:type="spellStart"/>
      <w:r w:rsidRPr="00BC636F">
        <w:rPr>
          <w:rFonts w:ascii="Calibri" w:hAnsi="Calibri" w:cs="Arial"/>
          <w:sz w:val="20"/>
          <w:szCs w:val="20"/>
        </w:rPr>
        <w:t>bezp</w:t>
      </w:r>
      <w:proofErr w:type="spellEnd"/>
      <w:r w:rsidRPr="00BC636F">
        <w:rPr>
          <w:rFonts w:ascii="Calibri" w:hAnsi="Calibri" w:cs="Arial"/>
          <w:sz w:val="20"/>
          <w:szCs w:val="20"/>
        </w:rPr>
        <w:t>. označení, výstražné signály, upozornění a pokyny stav. dozoru a pracovníka pověřeného střežením ohroženého prostoru</w:t>
      </w:r>
    </w:p>
    <w:p w14:paraId="43E73F25" w14:textId="77777777" w:rsidR="00BC636F" w:rsidRPr="00BC636F" w:rsidRDefault="00BC636F" w:rsidP="00BC636F">
      <w:pPr>
        <w:spacing w:line="360" w:lineRule="auto"/>
        <w:jc w:val="both"/>
        <w:rPr>
          <w:rFonts w:ascii="Calibri" w:hAnsi="Calibri" w:cs="Arial"/>
          <w:sz w:val="20"/>
          <w:szCs w:val="20"/>
        </w:rPr>
      </w:pPr>
      <w:r w:rsidRPr="00BC636F">
        <w:rPr>
          <w:rFonts w:ascii="Calibri" w:hAnsi="Calibri" w:cs="Arial"/>
          <w:sz w:val="20"/>
          <w:szCs w:val="20"/>
        </w:rPr>
        <w:t>-provádět práci na určeném pracovišti</w:t>
      </w:r>
    </w:p>
    <w:p w14:paraId="196E4AFB" w14:textId="77777777" w:rsidR="00BC636F" w:rsidRPr="00BC636F" w:rsidRDefault="00BC636F" w:rsidP="00BC636F">
      <w:pPr>
        <w:spacing w:line="360" w:lineRule="auto"/>
        <w:jc w:val="both"/>
        <w:rPr>
          <w:rFonts w:ascii="Calibri" w:hAnsi="Calibri" w:cs="Arial"/>
          <w:sz w:val="20"/>
          <w:szCs w:val="20"/>
        </w:rPr>
      </w:pPr>
      <w:r w:rsidRPr="00BC636F">
        <w:rPr>
          <w:rFonts w:ascii="Calibri" w:hAnsi="Calibri" w:cs="Arial"/>
          <w:sz w:val="20"/>
          <w:szCs w:val="20"/>
        </w:rPr>
        <w:t>-změnu podmínek v průběhu prací, které ovlivní bezpečnost stavby, musí odpovědní pracovníci stavby neprodleně oznámit stav. dozoru a vedení stavby</w:t>
      </w:r>
    </w:p>
    <w:p w14:paraId="373F3F2C" w14:textId="77777777" w:rsidR="00BC636F" w:rsidRPr="00BC636F" w:rsidRDefault="00BC636F" w:rsidP="00BC636F">
      <w:pPr>
        <w:spacing w:line="360" w:lineRule="auto"/>
        <w:jc w:val="both"/>
        <w:rPr>
          <w:rFonts w:ascii="Calibri" w:hAnsi="Calibri" w:cs="Arial"/>
          <w:sz w:val="20"/>
          <w:szCs w:val="20"/>
        </w:rPr>
      </w:pPr>
      <w:r w:rsidRPr="00BC636F">
        <w:rPr>
          <w:rFonts w:ascii="Calibri" w:hAnsi="Calibri" w:cs="Arial"/>
          <w:sz w:val="20"/>
          <w:szCs w:val="20"/>
        </w:rPr>
        <w:t>Veškerou obsluhu technologických zařízení musí provádět pouze osoba k tomu oprávněná a řádně zaškolená</w:t>
      </w:r>
    </w:p>
    <w:p w14:paraId="10675979" w14:textId="77777777" w:rsidR="00BC636F" w:rsidRPr="00BC636F" w:rsidRDefault="00BC636F" w:rsidP="00BC636F">
      <w:pPr>
        <w:spacing w:line="360" w:lineRule="auto"/>
        <w:jc w:val="both"/>
        <w:rPr>
          <w:rFonts w:ascii="Calibri" w:hAnsi="Calibri" w:cs="Arial"/>
          <w:sz w:val="20"/>
          <w:szCs w:val="20"/>
        </w:rPr>
      </w:pPr>
      <w:r w:rsidRPr="00BC636F">
        <w:rPr>
          <w:rFonts w:ascii="Calibri" w:hAnsi="Calibri" w:cs="Arial"/>
          <w:sz w:val="20"/>
          <w:szCs w:val="20"/>
        </w:rPr>
        <w:t>Obsluha strojů a zařízení musí být prováděna dle návodu a pokynů výrobce</w:t>
      </w:r>
    </w:p>
    <w:p w14:paraId="67E02C4E" w14:textId="77777777" w:rsidR="00BC636F" w:rsidRPr="00BC636F" w:rsidRDefault="00BC636F" w:rsidP="00BC636F">
      <w:pPr>
        <w:spacing w:line="360" w:lineRule="auto"/>
        <w:jc w:val="both"/>
        <w:rPr>
          <w:rFonts w:ascii="Calibri" w:hAnsi="Calibri" w:cs="Arial"/>
          <w:sz w:val="20"/>
          <w:szCs w:val="20"/>
        </w:rPr>
      </w:pPr>
      <w:r w:rsidRPr="00BC636F">
        <w:rPr>
          <w:rFonts w:ascii="Calibri" w:hAnsi="Calibri" w:cs="Arial"/>
          <w:sz w:val="20"/>
          <w:szCs w:val="20"/>
        </w:rPr>
        <w:t>Servis strojů a zařízení může provádět jen osoba k tomu oprávněná.</w:t>
      </w:r>
    </w:p>
    <w:p w14:paraId="1E1092C4" w14:textId="77777777" w:rsidR="00BC636F" w:rsidRPr="00BC636F" w:rsidRDefault="00BC636F" w:rsidP="00BC636F">
      <w:pPr>
        <w:spacing w:line="360" w:lineRule="auto"/>
        <w:jc w:val="both"/>
        <w:rPr>
          <w:rFonts w:ascii="Calibri" w:hAnsi="Calibri" w:cs="Arial"/>
          <w:sz w:val="20"/>
          <w:szCs w:val="20"/>
        </w:rPr>
      </w:pPr>
    </w:p>
    <w:p w14:paraId="7CDB284A" w14:textId="77777777" w:rsidR="00BC636F" w:rsidRPr="00BC636F" w:rsidRDefault="00BC636F" w:rsidP="00BC636F">
      <w:pPr>
        <w:spacing w:line="360" w:lineRule="auto"/>
        <w:jc w:val="both"/>
        <w:rPr>
          <w:rFonts w:ascii="Calibri" w:hAnsi="Calibri" w:cs="Arial"/>
          <w:sz w:val="20"/>
          <w:szCs w:val="20"/>
        </w:rPr>
      </w:pPr>
      <w:r w:rsidRPr="00BC636F">
        <w:rPr>
          <w:rFonts w:ascii="Calibri" w:hAnsi="Calibri" w:cs="Arial"/>
          <w:sz w:val="20"/>
          <w:szCs w:val="20"/>
        </w:rPr>
        <w:t>Během demolice musí všichni pracovníci dodržovat předpisy o bezpečnosti práce a ochraně zdraví. Všichni pracovníci musí být před zahájením prací řádně poučeni.</w:t>
      </w:r>
    </w:p>
    <w:p w14:paraId="7EA59CD5" w14:textId="77777777" w:rsidR="00BC636F" w:rsidRPr="00BC636F" w:rsidRDefault="00BC636F" w:rsidP="00BC636F">
      <w:pPr>
        <w:spacing w:line="360" w:lineRule="auto"/>
        <w:jc w:val="both"/>
        <w:rPr>
          <w:rFonts w:ascii="Calibri" w:hAnsi="Calibri" w:cs="Arial"/>
          <w:sz w:val="20"/>
          <w:szCs w:val="20"/>
        </w:rPr>
      </w:pPr>
      <w:r w:rsidRPr="00BC636F">
        <w:rPr>
          <w:rFonts w:ascii="Calibri" w:hAnsi="Calibri" w:cs="Arial"/>
          <w:sz w:val="20"/>
          <w:szCs w:val="20"/>
        </w:rPr>
        <w:t>Osvětlení musí být v souladu s příslušnými normami.</w:t>
      </w:r>
    </w:p>
    <w:p w14:paraId="327EA49F" w14:textId="77777777" w:rsidR="00BC636F" w:rsidRPr="00BC636F" w:rsidRDefault="00BC636F" w:rsidP="00BC636F">
      <w:pPr>
        <w:spacing w:line="360" w:lineRule="auto"/>
        <w:jc w:val="both"/>
        <w:rPr>
          <w:rFonts w:ascii="Calibri" w:hAnsi="Calibri" w:cs="Arial"/>
          <w:sz w:val="20"/>
          <w:szCs w:val="20"/>
        </w:rPr>
      </w:pPr>
      <w:r w:rsidRPr="00BC636F">
        <w:rPr>
          <w:rFonts w:ascii="Calibri" w:hAnsi="Calibri" w:cs="Arial"/>
          <w:sz w:val="20"/>
          <w:szCs w:val="20"/>
        </w:rPr>
        <w:t>Při provádění stavebních a montážních prací musí dodavatel a stavební dozor dbát na dodržování předpisů o bezpečnosti práce.</w:t>
      </w:r>
    </w:p>
    <w:p w14:paraId="3F7E2A60" w14:textId="77777777" w:rsidR="00BC636F" w:rsidRPr="00BC636F" w:rsidRDefault="00BC636F" w:rsidP="00BC636F">
      <w:pPr>
        <w:spacing w:line="360" w:lineRule="auto"/>
        <w:jc w:val="both"/>
        <w:rPr>
          <w:rFonts w:ascii="Calibri" w:hAnsi="Calibri" w:cs="Arial"/>
          <w:sz w:val="20"/>
          <w:szCs w:val="20"/>
        </w:rPr>
      </w:pPr>
      <w:r w:rsidRPr="00BC636F">
        <w:rPr>
          <w:rFonts w:ascii="Calibri" w:hAnsi="Calibri" w:cs="Arial"/>
          <w:sz w:val="20"/>
          <w:szCs w:val="20"/>
        </w:rPr>
        <w:t>Při současné činnosti jednotlivých zhotovitelů je třeba dbát na písemnou komunikaci a poskytování informací o rizicích a přijatých opatřeních, na seznámení pracovníků s riziky a podmínkami prací, na kontrolu dodržování přijatých opatření proti vzniku úrazů. Tím se rozumí zvláště povinnost užívání OOPP – ochranná přilba, ochranná obuv, pracovní oděv, výstražná vesta nebo oděv s výstražnými prvky.</w:t>
      </w:r>
    </w:p>
    <w:p w14:paraId="662C6AB5" w14:textId="77777777" w:rsidR="00BC636F" w:rsidRPr="00BC636F" w:rsidRDefault="00BC636F" w:rsidP="00BC636F">
      <w:pPr>
        <w:spacing w:line="360" w:lineRule="auto"/>
        <w:jc w:val="both"/>
        <w:rPr>
          <w:rFonts w:ascii="Calibri" w:hAnsi="Calibri" w:cs="Arial"/>
          <w:sz w:val="20"/>
          <w:szCs w:val="20"/>
        </w:rPr>
      </w:pPr>
    </w:p>
    <w:p w14:paraId="35CC5184" w14:textId="0816D2C9" w:rsidR="00BC636F" w:rsidRDefault="00BC636F" w:rsidP="00BC636F">
      <w:pPr>
        <w:spacing w:line="360" w:lineRule="auto"/>
        <w:jc w:val="both"/>
        <w:rPr>
          <w:rFonts w:ascii="Calibri" w:hAnsi="Calibri" w:cs="Arial"/>
          <w:sz w:val="20"/>
          <w:szCs w:val="20"/>
        </w:rPr>
      </w:pPr>
      <w:r w:rsidRPr="00BC636F">
        <w:rPr>
          <w:rFonts w:ascii="Calibri" w:hAnsi="Calibri" w:cs="Arial"/>
          <w:sz w:val="20"/>
          <w:szCs w:val="20"/>
        </w:rPr>
        <w:t>Pro výstavbu objektů je podle zákona č. 309/2006 Sb. nutné využít koordinátora BOZP. Bude určený investorem stavby.</w:t>
      </w:r>
    </w:p>
    <w:p w14:paraId="6EA12D6D" w14:textId="77777777" w:rsidR="00BC636F" w:rsidRDefault="00BC636F" w:rsidP="00BC636F">
      <w:pPr>
        <w:spacing w:line="360" w:lineRule="auto"/>
        <w:jc w:val="both"/>
        <w:rPr>
          <w:rFonts w:ascii="Calibri" w:hAnsi="Calibri" w:cs="Arial"/>
          <w:sz w:val="20"/>
          <w:szCs w:val="20"/>
        </w:rPr>
      </w:pPr>
    </w:p>
    <w:p w14:paraId="6A6F8B13" w14:textId="4E372D29" w:rsidR="00D27E98" w:rsidRDefault="00066F2B" w:rsidP="0099747E">
      <w:pPr>
        <w:spacing w:line="360" w:lineRule="auto"/>
        <w:jc w:val="both"/>
        <w:rPr>
          <w:rFonts w:ascii="Calibri" w:hAnsi="Calibri" w:cs="Arial"/>
          <w:sz w:val="20"/>
          <w:szCs w:val="20"/>
        </w:rPr>
      </w:pPr>
      <w:r w:rsidRPr="00066F2B">
        <w:rPr>
          <w:rFonts w:ascii="Calibri" w:hAnsi="Calibri" w:cs="Arial"/>
          <w:sz w:val="20"/>
          <w:szCs w:val="20"/>
        </w:rPr>
        <w:t>Při bourání musí být konstrukce neustále pozorně sledována, v případě zjištění jakýchkoliv odlišností od předpokladů projektu, které mohou mít vliv na bezpečnost práce nebo na stabilitu bouraných či sousedních objektů, je nutné přerušit práce; pokud si to charakter zjištění vyžaduje, zajistit konstrukci, aby nedošlo ke ztrátě stability a ihned informovat statika a projektanta.</w:t>
      </w:r>
    </w:p>
    <w:p w14:paraId="19579284" w14:textId="4F9C8055" w:rsidR="0099747E" w:rsidRDefault="0099747E" w:rsidP="0099747E">
      <w:pPr>
        <w:spacing w:line="360" w:lineRule="auto"/>
        <w:jc w:val="both"/>
        <w:rPr>
          <w:rFonts w:ascii="Calibri" w:hAnsi="Calibri" w:cs="Arial"/>
          <w:sz w:val="20"/>
          <w:szCs w:val="20"/>
        </w:rPr>
      </w:pPr>
    </w:p>
    <w:p w14:paraId="66DA7E47" w14:textId="77777777" w:rsidR="0099747E" w:rsidRPr="00D27E98" w:rsidRDefault="0099747E" w:rsidP="0099747E">
      <w:pPr>
        <w:spacing w:line="360" w:lineRule="auto"/>
        <w:jc w:val="both"/>
        <w:rPr>
          <w:rFonts w:ascii="Calibri" w:hAnsi="Calibri" w:cs="Arial"/>
          <w:sz w:val="20"/>
          <w:szCs w:val="20"/>
        </w:rPr>
      </w:pPr>
    </w:p>
    <w:p w14:paraId="4DC64244" w14:textId="460F47F5" w:rsidR="003C662A" w:rsidRPr="00BF3C6E" w:rsidRDefault="0099747E" w:rsidP="00BF3C6E">
      <w:pPr>
        <w:pStyle w:val="Zkladntext"/>
        <w:rPr>
          <w:rFonts w:ascii="Calibri" w:hAnsi="Calibri"/>
          <w:sz w:val="20"/>
          <w:szCs w:val="20"/>
        </w:rPr>
      </w:pPr>
      <w:r>
        <w:rPr>
          <w:rFonts w:ascii="Calibri" w:hAnsi="Calibri"/>
          <w:sz w:val="20"/>
          <w:szCs w:val="20"/>
        </w:rPr>
        <w:t xml:space="preserve">Petr Soukup </w:t>
      </w:r>
      <w:proofErr w:type="spellStart"/>
      <w:r>
        <w:rPr>
          <w:rFonts w:ascii="Calibri" w:hAnsi="Calibri"/>
          <w:sz w:val="20"/>
          <w:szCs w:val="20"/>
        </w:rPr>
        <w:t>DiS</w:t>
      </w:r>
      <w:proofErr w:type="spellEnd"/>
      <w:r>
        <w:rPr>
          <w:rFonts w:ascii="Calibri" w:hAnsi="Calibri"/>
          <w:sz w:val="20"/>
          <w:szCs w:val="20"/>
        </w:rPr>
        <w:t>.</w:t>
      </w:r>
      <w:r w:rsidR="009E27A5">
        <w:rPr>
          <w:rFonts w:ascii="Calibri" w:hAnsi="Calibri"/>
          <w:sz w:val="20"/>
          <w:szCs w:val="20"/>
        </w:rPr>
        <w:tab/>
      </w:r>
      <w:r w:rsidR="009E27A5">
        <w:rPr>
          <w:rFonts w:ascii="Calibri" w:hAnsi="Calibri"/>
          <w:sz w:val="20"/>
          <w:szCs w:val="20"/>
        </w:rPr>
        <w:tab/>
      </w:r>
      <w:r w:rsidR="009E27A5">
        <w:rPr>
          <w:rFonts w:ascii="Calibri" w:hAnsi="Calibri"/>
          <w:sz w:val="20"/>
          <w:szCs w:val="20"/>
        </w:rPr>
        <w:tab/>
      </w:r>
      <w:r w:rsidR="009E27A5">
        <w:rPr>
          <w:rFonts w:ascii="Calibri" w:hAnsi="Calibri"/>
          <w:sz w:val="20"/>
          <w:szCs w:val="20"/>
        </w:rPr>
        <w:tab/>
      </w:r>
      <w:r w:rsidR="009E27A5">
        <w:rPr>
          <w:rFonts w:ascii="Calibri" w:hAnsi="Calibri"/>
          <w:sz w:val="20"/>
          <w:szCs w:val="20"/>
        </w:rPr>
        <w:tab/>
      </w:r>
      <w:r w:rsidR="009E27A5">
        <w:rPr>
          <w:rFonts w:ascii="Calibri" w:hAnsi="Calibri"/>
          <w:sz w:val="20"/>
          <w:szCs w:val="20"/>
        </w:rPr>
        <w:tab/>
      </w:r>
      <w:r w:rsidR="009E27A5">
        <w:rPr>
          <w:rFonts w:ascii="Calibri" w:hAnsi="Calibri"/>
          <w:sz w:val="20"/>
          <w:szCs w:val="20"/>
        </w:rPr>
        <w:tab/>
      </w:r>
      <w:r>
        <w:rPr>
          <w:rFonts w:ascii="Calibri" w:hAnsi="Calibri"/>
          <w:sz w:val="20"/>
          <w:szCs w:val="20"/>
        </w:rPr>
        <w:tab/>
      </w:r>
      <w:r w:rsidR="009E27A5">
        <w:rPr>
          <w:rFonts w:ascii="Calibri" w:hAnsi="Calibri"/>
          <w:sz w:val="20"/>
          <w:szCs w:val="20"/>
        </w:rPr>
        <w:tab/>
      </w:r>
      <w:r w:rsidR="00AF18EA" w:rsidRPr="00AF18EA">
        <w:rPr>
          <w:rFonts w:ascii="Calibri" w:hAnsi="Calibri"/>
          <w:sz w:val="20"/>
          <w:szCs w:val="20"/>
        </w:rPr>
        <w:t xml:space="preserve">V Plzni </w:t>
      </w:r>
      <w:r>
        <w:rPr>
          <w:rFonts w:ascii="Calibri" w:hAnsi="Calibri"/>
          <w:sz w:val="20"/>
          <w:szCs w:val="20"/>
        </w:rPr>
        <w:t>12/202</w:t>
      </w:r>
      <w:r w:rsidR="00BF3C6E">
        <w:rPr>
          <w:rFonts w:ascii="Calibri" w:hAnsi="Calibri"/>
          <w:sz w:val="20"/>
          <w:szCs w:val="20"/>
        </w:rPr>
        <w:t>2</w:t>
      </w:r>
    </w:p>
    <w:sectPr w:rsidR="003C662A" w:rsidRPr="00BF3C6E" w:rsidSect="0002530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9839A" w14:textId="77777777" w:rsidR="00F97FFA" w:rsidRDefault="00F97FFA">
      <w:r>
        <w:separator/>
      </w:r>
    </w:p>
  </w:endnote>
  <w:endnote w:type="continuationSeparator" w:id="0">
    <w:p w14:paraId="6C8ED855" w14:textId="77777777" w:rsidR="00F97FFA" w:rsidRDefault="00F97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95114" w14:textId="77777777" w:rsidR="00F97FFA" w:rsidRDefault="00F97FFA">
    <w:pPr>
      <w:pStyle w:val="Zpat"/>
      <w:pBdr>
        <w:top w:val="single" w:sz="4" w:space="1" w:color="auto"/>
      </w:pBdr>
      <w:rPr>
        <w:i/>
        <w:sz w:val="20"/>
      </w:rPr>
    </w:pPr>
    <w:r>
      <w:rPr>
        <w:i/>
        <w:sz w:val="20"/>
      </w:rPr>
      <w:tab/>
    </w:r>
    <w:r>
      <w:rPr>
        <w:i/>
        <w:sz w:val="20"/>
      </w:rPr>
      <w:tab/>
      <w:t>str.</w:t>
    </w:r>
    <w:r w:rsidR="00232D4E">
      <w:rPr>
        <w:rStyle w:val="slostrnky"/>
        <w:i/>
        <w:sz w:val="20"/>
      </w:rPr>
      <w:fldChar w:fldCharType="begin"/>
    </w:r>
    <w:r>
      <w:rPr>
        <w:rStyle w:val="slostrnky"/>
        <w:i/>
        <w:sz w:val="20"/>
      </w:rPr>
      <w:instrText xml:space="preserve"> PAGE </w:instrText>
    </w:r>
    <w:r w:rsidR="00232D4E">
      <w:rPr>
        <w:rStyle w:val="slostrnky"/>
        <w:i/>
        <w:sz w:val="20"/>
      </w:rPr>
      <w:fldChar w:fldCharType="separate"/>
    </w:r>
    <w:r w:rsidR="00372F2A">
      <w:rPr>
        <w:rStyle w:val="slostrnky"/>
        <w:i/>
        <w:noProof/>
        <w:sz w:val="20"/>
      </w:rPr>
      <w:t>1</w:t>
    </w:r>
    <w:r w:rsidR="00232D4E">
      <w:rPr>
        <w:rStyle w:val="slostrnky"/>
        <w:i/>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0B45A" w14:textId="77777777" w:rsidR="00F97FFA" w:rsidRDefault="00F97FFA">
      <w:r>
        <w:separator/>
      </w:r>
    </w:p>
  </w:footnote>
  <w:footnote w:type="continuationSeparator" w:id="0">
    <w:p w14:paraId="352945EC" w14:textId="77777777" w:rsidR="00F97FFA" w:rsidRDefault="00F97F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30DC"/>
    <w:multiLevelType w:val="hybridMultilevel"/>
    <w:tmpl w:val="C38202E6"/>
    <w:lvl w:ilvl="0" w:tplc="0CE2BD68">
      <w:start w:val="2"/>
      <w:numFmt w:val="bullet"/>
      <w:lvlText w:val="-"/>
      <w:lvlJc w:val="left"/>
      <w:pPr>
        <w:tabs>
          <w:tab w:val="num" w:pos="1080"/>
        </w:tabs>
        <w:ind w:left="1080" w:hanging="360"/>
      </w:pPr>
      <w:rPr>
        <w:rFonts w:ascii="Times New Roman" w:eastAsia="Times New Roman" w:hAnsi="Times New Roman" w:cs="Times New Roman" w:hint="default"/>
      </w:rPr>
    </w:lvl>
    <w:lvl w:ilvl="1" w:tplc="99BEB4F0">
      <w:numFmt w:val="bullet"/>
      <w:lvlText w:val="–"/>
      <w:lvlJc w:val="left"/>
      <w:pPr>
        <w:tabs>
          <w:tab w:val="num" w:pos="1800"/>
        </w:tabs>
        <w:ind w:left="1800" w:hanging="360"/>
      </w:pPr>
      <w:rPr>
        <w:rFonts w:ascii="Times New Roman" w:eastAsia="Times New Roman" w:hAnsi="Times New Roman" w:cs="Times New Roman"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0FE3825"/>
    <w:multiLevelType w:val="multilevel"/>
    <w:tmpl w:val="4A64769E"/>
    <w:lvl w:ilvl="0">
      <w:start w:val="2"/>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15:restartNumberingAfterBreak="0">
    <w:nsid w:val="01AF4207"/>
    <w:multiLevelType w:val="hybridMultilevel"/>
    <w:tmpl w:val="D5A0E336"/>
    <w:lvl w:ilvl="0" w:tplc="18D28E96">
      <w:start w:val="1"/>
      <w:numFmt w:val="lowerLetter"/>
      <w:lvlText w:val="%1)"/>
      <w:lvlJc w:val="left"/>
      <w:pPr>
        <w:ind w:left="1117" w:hanging="360"/>
      </w:pPr>
      <w:rPr>
        <w:rFonts w:cs="Times New Roman"/>
        <w:b/>
      </w:rPr>
    </w:lvl>
    <w:lvl w:ilvl="1" w:tplc="04050019" w:tentative="1">
      <w:start w:val="1"/>
      <w:numFmt w:val="lowerLetter"/>
      <w:lvlText w:val="%2."/>
      <w:lvlJc w:val="left"/>
      <w:pPr>
        <w:ind w:left="1837" w:hanging="360"/>
      </w:pPr>
      <w:rPr>
        <w:rFonts w:cs="Times New Roman"/>
      </w:rPr>
    </w:lvl>
    <w:lvl w:ilvl="2" w:tplc="0405001B" w:tentative="1">
      <w:start w:val="1"/>
      <w:numFmt w:val="lowerRoman"/>
      <w:lvlText w:val="%3."/>
      <w:lvlJc w:val="right"/>
      <w:pPr>
        <w:ind w:left="2557" w:hanging="180"/>
      </w:pPr>
      <w:rPr>
        <w:rFonts w:cs="Times New Roman"/>
      </w:rPr>
    </w:lvl>
    <w:lvl w:ilvl="3" w:tplc="0405000F" w:tentative="1">
      <w:start w:val="1"/>
      <w:numFmt w:val="decimal"/>
      <w:lvlText w:val="%4."/>
      <w:lvlJc w:val="left"/>
      <w:pPr>
        <w:ind w:left="3277" w:hanging="360"/>
      </w:pPr>
      <w:rPr>
        <w:rFonts w:cs="Times New Roman"/>
      </w:rPr>
    </w:lvl>
    <w:lvl w:ilvl="4" w:tplc="04050019" w:tentative="1">
      <w:start w:val="1"/>
      <w:numFmt w:val="lowerLetter"/>
      <w:lvlText w:val="%5."/>
      <w:lvlJc w:val="left"/>
      <w:pPr>
        <w:ind w:left="3997" w:hanging="360"/>
      </w:pPr>
      <w:rPr>
        <w:rFonts w:cs="Times New Roman"/>
      </w:rPr>
    </w:lvl>
    <w:lvl w:ilvl="5" w:tplc="0405001B" w:tentative="1">
      <w:start w:val="1"/>
      <w:numFmt w:val="lowerRoman"/>
      <w:lvlText w:val="%6."/>
      <w:lvlJc w:val="right"/>
      <w:pPr>
        <w:ind w:left="4717" w:hanging="180"/>
      </w:pPr>
      <w:rPr>
        <w:rFonts w:cs="Times New Roman"/>
      </w:rPr>
    </w:lvl>
    <w:lvl w:ilvl="6" w:tplc="0405000F" w:tentative="1">
      <w:start w:val="1"/>
      <w:numFmt w:val="decimal"/>
      <w:lvlText w:val="%7."/>
      <w:lvlJc w:val="left"/>
      <w:pPr>
        <w:ind w:left="5437" w:hanging="360"/>
      </w:pPr>
      <w:rPr>
        <w:rFonts w:cs="Times New Roman"/>
      </w:rPr>
    </w:lvl>
    <w:lvl w:ilvl="7" w:tplc="04050019" w:tentative="1">
      <w:start w:val="1"/>
      <w:numFmt w:val="lowerLetter"/>
      <w:lvlText w:val="%8."/>
      <w:lvlJc w:val="left"/>
      <w:pPr>
        <w:ind w:left="6157" w:hanging="360"/>
      </w:pPr>
      <w:rPr>
        <w:rFonts w:cs="Times New Roman"/>
      </w:rPr>
    </w:lvl>
    <w:lvl w:ilvl="8" w:tplc="0405001B" w:tentative="1">
      <w:start w:val="1"/>
      <w:numFmt w:val="lowerRoman"/>
      <w:lvlText w:val="%9."/>
      <w:lvlJc w:val="right"/>
      <w:pPr>
        <w:ind w:left="6877" w:hanging="180"/>
      </w:pPr>
      <w:rPr>
        <w:rFonts w:cs="Times New Roman"/>
      </w:rPr>
    </w:lvl>
  </w:abstractNum>
  <w:abstractNum w:abstractNumId="3" w15:restartNumberingAfterBreak="0">
    <w:nsid w:val="07450A7C"/>
    <w:multiLevelType w:val="hybridMultilevel"/>
    <w:tmpl w:val="CB8EC2A8"/>
    <w:lvl w:ilvl="0" w:tplc="04050005">
      <w:start w:val="1"/>
      <w:numFmt w:val="bullet"/>
      <w:lvlText w:val=""/>
      <w:lvlJc w:val="left"/>
      <w:pPr>
        <w:tabs>
          <w:tab w:val="num" w:pos="890"/>
        </w:tabs>
        <w:ind w:left="890" w:hanging="360"/>
      </w:pPr>
      <w:rPr>
        <w:rFonts w:ascii="Wingdings" w:hAnsi="Wingdings" w:hint="default"/>
      </w:rPr>
    </w:lvl>
    <w:lvl w:ilvl="1" w:tplc="04050003" w:tentative="1">
      <w:start w:val="1"/>
      <w:numFmt w:val="bullet"/>
      <w:lvlText w:val="o"/>
      <w:lvlJc w:val="left"/>
      <w:pPr>
        <w:tabs>
          <w:tab w:val="num" w:pos="1610"/>
        </w:tabs>
        <w:ind w:left="1610" w:hanging="360"/>
      </w:pPr>
      <w:rPr>
        <w:rFonts w:ascii="Courier New" w:hAnsi="Courier New" w:hint="default"/>
      </w:rPr>
    </w:lvl>
    <w:lvl w:ilvl="2" w:tplc="04050005" w:tentative="1">
      <w:start w:val="1"/>
      <w:numFmt w:val="bullet"/>
      <w:lvlText w:val=""/>
      <w:lvlJc w:val="left"/>
      <w:pPr>
        <w:tabs>
          <w:tab w:val="num" w:pos="2330"/>
        </w:tabs>
        <w:ind w:left="2330" w:hanging="360"/>
      </w:pPr>
      <w:rPr>
        <w:rFonts w:ascii="Wingdings" w:hAnsi="Wingdings" w:hint="default"/>
      </w:rPr>
    </w:lvl>
    <w:lvl w:ilvl="3" w:tplc="04050001" w:tentative="1">
      <w:start w:val="1"/>
      <w:numFmt w:val="bullet"/>
      <w:lvlText w:val=""/>
      <w:lvlJc w:val="left"/>
      <w:pPr>
        <w:tabs>
          <w:tab w:val="num" w:pos="3050"/>
        </w:tabs>
        <w:ind w:left="3050" w:hanging="360"/>
      </w:pPr>
      <w:rPr>
        <w:rFonts w:ascii="Symbol" w:hAnsi="Symbol" w:hint="default"/>
      </w:rPr>
    </w:lvl>
    <w:lvl w:ilvl="4" w:tplc="04050003" w:tentative="1">
      <w:start w:val="1"/>
      <w:numFmt w:val="bullet"/>
      <w:lvlText w:val="o"/>
      <w:lvlJc w:val="left"/>
      <w:pPr>
        <w:tabs>
          <w:tab w:val="num" w:pos="3770"/>
        </w:tabs>
        <w:ind w:left="3770" w:hanging="360"/>
      </w:pPr>
      <w:rPr>
        <w:rFonts w:ascii="Courier New" w:hAnsi="Courier New" w:hint="default"/>
      </w:rPr>
    </w:lvl>
    <w:lvl w:ilvl="5" w:tplc="04050005" w:tentative="1">
      <w:start w:val="1"/>
      <w:numFmt w:val="bullet"/>
      <w:lvlText w:val=""/>
      <w:lvlJc w:val="left"/>
      <w:pPr>
        <w:tabs>
          <w:tab w:val="num" w:pos="4490"/>
        </w:tabs>
        <w:ind w:left="4490" w:hanging="360"/>
      </w:pPr>
      <w:rPr>
        <w:rFonts w:ascii="Wingdings" w:hAnsi="Wingdings" w:hint="default"/>
      </w:rPr>
    </w:lvl>
    <w:lvl w:ilvl="6" w:tplc="04050001" w:tentative="1">
      <w:start w:val="1"/>
      <w:numFmt w:val="bullet"/>
      <w:lvlText w:val=""/>
      <w:lvlJc w:val="left"/>
      <w:pPr>
        <w:tabs>
          <w:tab w:val="num" w:pos="5210"/>
        </w:tabs>
        <w:ind w:left="5210" w:hanging="360"/>
      </w:pPr>
      <w:rPr>
        <w:rFonts w:ascii="Symbol" w:hAnsi="Symbol" w:hint="default"/>
      </w:rPr>
    </w:lvl>
    <w:lvl w:ilvl="7" w:tplc="04050003" w:tentative="1">
      <w:start w:val="1"/>
      <w:numFmt w:val="bullet"/>
      <w:lvlText w:val="o"/>
      <w:lvlJc w:val="left"/>
      <w:pPr>
        <w:tabs>
          <w:tab w:val="num" w:pos="5930"/>
        </w:tabs>
        <w:ind w:left="5930" w:hanging="360"/>
      </w:pPr>
      <w:rPr>
        <w:rFonts w:ascii="Courier New" w:hAnsi="Courier New" w:hint="default"/>
      </w:rPr>
    </w:lvl>
    <w:lvl w:ilvl="8" w:tplc="04050005" w:tentative="1">
      <w:start w:val="1"/>
      <w:numFmt w:val="bullet"/>
      <w:lvlText w:val=""/>
      <w:lvlJc w:val="left"/>
      <w:pPr>
        <w:tabs>
          <w:tab w:val="num" w:pos="6650"/>
        </w:tabs>
        <w:ind w:left="6650" w:hanging="360"/>
      </w:pPr>
      <w:rPr>
        <w:rFonts w:ascii="Wingdings" w:hAnsi="Wingdings" w:hint="default"/>
      </w:rPr>
    </w:lvl>
  </w:abstractNum>
  <w:abstractNum w:abstractNumId="4" w15:restartNumberingAfterBreak="0">
    <w:nsid w:val="171E0F61"/>
    <w:multiLevelType w:val="hybridMultilevel"/>
    <w:tmpl w:val="AC04B1F4"/>
    <w:lvl w:ilvl="0" w:tplc="3F561C4A">
      <w:start w:val="9"/>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194102ED"/>
    <w:multiLevelType w:val="hybridMultilevel"/>
    <w:tmpl w:val="8B745750"/>
    <w:lvl w:ilvl="0" w:tplc="9EB2ADFE">
      <w:start w:val="9"/>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231B7F1D"/>
    <w:multiLevelType w:val="hybridMultilevel"/>
    <w:tmpl w:val="7F3236B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235B141A"/>
    <w:multiLevelType w:val="multilevel"/>
    <w:tmpl w:val="A104B68E"/>
    <w:lvl w:ilvl="0">
      <w:start w:val="2"/>
      <w:numFmt w:val="decimal"/>
      <w:lvlText w:val="%1."/>
      <w:lvlJc w:val="left"/>
      <w:pPr>
        <w:tabs>
          <w:tab w:val="num" w:pos="1440"/>
        </w:tabs>
        <w:ind w:left="1440" w:hanging="720"/>
      </w:pPr>
      <w:rPr>
        <w:rFonts w:hint="default"/>
      </w:rPr>
    </w:lvl>
    <w:lvl w:ilvl="1">
      <w:start w:val="3"/>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8" w15:restartNumberingAfterBreak="0">
    <w:nsid w:val="310D6D58"/>
    <w:multiLevelType w:val="hybridMultilevel"/>
    <w:tmpl w:val="25EA0DF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4FC3A94"/>
    <w:multiLevelType w:val="hybridMultilevel"/>
    <w:tmpl w:val="FA52BBCC"/>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0" w15:restartNumberingAfterBreak="0">
    <w:nsid w:val="450E6A6C"/>
    <w:multiLevelType w:val="multilevel"/>
    <w:tmpl w:val="95C65880"/>
    <w:lvl w:ilvl="0">
      <w:start w:val="1"/>
      <w:numFmt w:val="upperLetter"/>
      <w:lvlText w:val="%1"/>
      <w:lvlJc w:val="left"/>
      <w:pPr>
        <w:ind w:left="397" w:hanging="397"/>
      </w:pPr>
      <w:rPr>
        <w:rFonts w:cs="Times New Roman" w:hint="default"/>
        <w:sz w:val="40"/>
      </w:rPr>
    </w:lvl>
    <w:lvl w:ilvl="1">
      <w:start w:val="1"/>
      <w:numFmt w:val="decimal"/>
      <w:lvlText w:val="%1.%2"/>
      <w:lvlJc w:val="left"/>
      <w:pPr>
        <w:tabs>
          <w:tab w:val="num" w:pos="1900"/>
        </w:tabs>
        <w:ind w:left="539" w:hanging="397"/>
      </w:pPr>
      <w:rPr>
        <w:rFonts w:cs="Times New Roman" w:hint="default"/>
        <w:sz w:val="24"/>
      </w:rPr>
    </w:lvl>
    <w:lvl w:ilvl="2">
      <w:start w:val="1"/>
      <w:numFmt w:val="decimal"/>
      <w:lvlText w:val="%1.%2.%3"/>
      <w:lvlJc w:val="left"/>
      <w:pPr>
        <w:ind w:left="397" w:hanging="397"/>
      </w:pPr>
      <w:rPr>
        <w:rFonts w:cs="Times New Roman" w:hint="default"/>
        <w:sz w:val="24"/>
        <w:szCs w:val="24"/>
      </w:rPr>
    </w:lvl>
    <w:lvl w:ilvl="3">
      <w:start w:val="1"/>
      <w:numFmt w:val="lowerLetter"/>
      <w:lvlText w:val="%4%1.%3.1.a"/>
      <w:lvlJc w:val="left"/>
      <w:pPr>
        <w:ind w:left="3228" w:hanging="360"/>
      </w:pPr>
      <w:rPr>
        <w:rFonts w:cs="Times New Roman" w:hint="default"/>
      </w:rPr>
    </w:lvl>
    <w:lvl w:ilvl="4">
      <w:start w:val="1"/>
      <w:numFmt w:val="lowerLetter"/>
      <w:lvlText w:val="%5."/>
      <w:lvlJc w:val="left"/>
      <w:pPr>
        <w:ind w:left="3948" w:hanging="360"/>
      </w:pPr>
      <w:rPr>
        <w:rFonts w:cs="Times New Roman" w:hint="default"/>
      </w:rPr>
    </w:lvl>
    <w:lvl w:ilvl="5">
      <w:start w:val="1"/>
      <w:numFmt w:val="lowerRoman"/>
      <w:lvlText w:val="%6."/>
      <w:lvlJc w:val="right"/>
      <w:pPr>
        <w:ind w:left="4668" w:hanging="180"/>
      </w:pPr>
      <w:rPr>
        <w:rFonts w:cs="Times New Roman" w:hint="default"/>
      </w:rPr>
    </w:lvl>
    <w:lvl w:ilvl="6">
      <w:start w:val="1"/>
      <w:numFmt w:val="decimal"/>
      <w:lvlText w:val="%7."/>
      <w:lvlJc w:val="left"/>
      <w:pPr>
        <w:ind w:left="5388" w:hanging="360"/>
      </w:pPr>
      <w:rPr>
        <w:rFonts w:cs="Times New Roman" w:hint="default"/>
      </w:rPr>
    </w:lvl>
    <w:lvl w:ilvl="7">
      <w:start w:val="1"/>
      <w:numFmt w:val="lowerLetter"/>
      <w:lvlText w:val="%8."/>
      <w:lvlJc w:val="left"/>
      <w:pPr>
        <w:ind w:left="6108" w:hanging="360"/>
      </w:pPr>
      <w:rPr>
        <w:rFonts w:cs="Times New Roman" w:hint="default"/>
      </w:rPr>
    </w:lvl>
    <w:lvl w:ilvl="8">
      <w:start w:val="1"/>
      <w:numFmt w:val="lowerRoman"/>
      <w:lvlText w:val="%9."/>
      <w:lvlJc w:val="right"/>
      <w:pPr>
        <w:ind w:left="6828" w:hanging="180"/>
      </w:pPr>
      <w:rPr>
        <w:rFonts w:cs="Times New Roman" w:hint="default"/>
      </w:rPr>
    </w:lvl>
  </w:abstractNum>
  <w:abstractNum w:abstractNumId="11" w15:restartNumberingAfterBreak="0">
    <w:nsid w:val="5A182011"/>
    <w:multiLevelType w:val="hybridMultilevel"/>
    <w:tmpl w:val="DF5C52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26515C9"/>
    <w:multiLevelType w:val="hybridMultilevel"/>
    <w:tmpl w:val="8D8491E0"/>
    <w:lvl w:ilvl="0" w:tplc="757C9408">
      <w:start w:val="10"/>
      <w:numFmt w:val="decimal"/>
      <w:lvlText w:val="%1."/>
      <w:lvlJc w:val="left"/>
      <w:pPr>
        <w:tabs>
          <w:tab w:val="num" w:pos="1408"/>
        </w:tabs>
        <w:ind w:left="1408" w:hanging="705"/>
      </w:pPr>
      <w:rPr>
        <w:rFonts w:hint="default"/>
      </w:rPr>
    </w:lvl>
    <w:lvl w:ilvl="1" w:tplc="04050019" w:tentative="1">
      <w:start w:val="1"/>
      <w:numFmt w:val="lowerLetter"/>
      <w:lvlText w:val="%2."/>
      <w:lvlJc w:val="left"/>
      <w:pPr>
        <w:tabs>
          <w:tab w:val="num" w:pos="1783"/>
        </w:tabs>
        <w:ind w:left="1783" w:hanging="360"/>
      </w:pPr>
    </w:lvl>
    <w:lvl w:ilvl="2" w:tplc="0405001B" w:tentative="1">
      <w:start w:val="1"/>
      <w:numFmt w:val="lowerRoman"/>
      <w:lvlText w:val="%3."/>
      <w:lvlJc w:val="right"/>
      <w:pPr>
        <w:tabs>
          <w:tab w:val="num" w:pos="2503"/>
        </w:tabs>
        <w:ind w:left="2503" w:hanging="180"/>
      </w:pPr>
    </w:lvl>
    <w:lvl w:ilvl="3" w:tplc="0405000F" w:tentative="1">
      <w:start w:val="1"/>
      <w:numFmt w:val="decimal"/>
      <w:lvlText w:val="%4."/>
      <w:lvlJc w:val="left"/>
      <w:pPr>
        <w:tabs>
          <w:tab w:val="num" w:pos="3223"/>
        </w:tabs>
        <w:ind w:left="3223" w:hanging="360"/>
      </w:pPr>
    </w:lvl>
    <w:lvl w:ilvl="4" w:tplc="04050019" w:tentative="1">
      <w:start w:val="1"/>
      <w:numFmt w:val="lowerLetter"/>
      <w:lvlText w:val="%5."/>
      <w:lvlJc w:val="left"/>
      <w:pPr>
        <w:tabs>
          <w:tab w:val="num" w:pos="3943"/>
        </w:tabs>
        <w:ind w:left="3943" w:hanging="360"/>
      </w:pPr>
    </w:lvl>
    <w:lvl w:ilvl="5" w:tplc="0405001B" w:tentative="1">
      <w:start w:val="1"/>
      <w:numFmt w:val="lowerRoman"/>
      <w:lvlText w:val="%6."/>
      <w:lvlJc w:val="right"/>
      <w:pPr>
        <w:tabs>
          <w:tab w:val="num" w:pos="4663"/>
        </w:tabs>
        <w:ind w:left="4663" w:hanging="180"/>
      </w:pPr>
    </w:lvl>
    <w:lvl w:ilvl="6" w:tplc="0405000F" w:tentative="1">
      <w:start w:val="1"/>
      <w:numFmt w:val="decimal"/>
      <w:lvlText w:val="%7."/>
      <w:lvlJc w:val="left"/>
      <w:pPr>
        <w:tabs>
          <w:tab w:val="num" w:pos="5383"/>
        </w:tabs>
        <w:ind w:left="5383" w:hanging="360"/>
      </w:pPr>
    </w:lvl>
    <w:lvl w:ilvl="7" w:tplc="04050019" w:tentative="1">
      <w:start w:val="1"/>
      <w:numFmt w:val="lowerLetter"/>
      <w:lvlText w:val="%8."/>
      <w:lvlJc w:val="left"/>
      <w:pPr>
        <w:tabs>
          <w:tab w:val="num" w:pos="6103"/>
        </w:tabs>
        <w:ind w:left="6103" w:hanging="360"/>
      </w:pPr>
    </w:lvl>
    <w:lvl w:ilvl="8" w:tplc="0405001B" w:tentative="1">
      <w:start w:val="1"/>
      <w:numFmt w:val="lowerRoman"/>
      <w:lvlText w:val="%9."/>
      <w:lvlJc w:val="right"/>
      <w:pPr>
        <w:tabs>
          <w:tab w:val="num" w:pos="6823"/>
        </w:tabs>
        <w:ind w:left="6823" w:hanging="180"/>
      </w:pPr>
    </w:lvl>
  </w:abstractNum>
  <w:abstractNum w:abstractNumId="13" w15:restartNumberingAfterBreak="0">
    <w:nsid w:val="646A070F"/>
    <w:multiLevelType w:val="hybridMultilevel"/>
    <w:tmpl w:val="52088774"/>
    <w:lvl w:ilvl="0" w:tplc="D25E18EA">
      <w:start w:val="17"/>
      <w:numFmt w:val="decimal"/>
      <w:lvlText w:val="%1."/>
      <w:lvlJc w:val="left"/>
      <w:pPr>
        <w:tabs>
          <w:tab w:val="num" w:pos="1408"/>
        </w:tabs>
        <w:ind w:left="1408" w:hanging="705"/>
      </w:pPr>
      <w:rPr>
        <w:rFonts w:hint="default"/>
      </w:rPr>
    </w:lvl>
    <w:lvl w:ilvl="1" w:tplc="04050019" w:tentative="1">
      <w:start w:val="1"/>
      <w:numFmt w:val="lowerLetter"/>
      <w:lvlText w:val="%2."/>
      <w:lvlJc w:val="left"/>
      <w:pPr>
        <w:tabs>
          <w:tab w:val="num" w:pos="1783"/>
        </w:tabs>
        <w:ind w:left="1783" w:hanging="360"/>
      </w:pPr>
    </w:lvl>
    <w:lvl w:ilvl="2" w:tplc="0405001B" w:tentative="1">
      <w:start w:val="1"/>
      <w:numFmt w:val="lowerRoman"/>
      <w:lvlText w:val="%3."/>
      <w:lvlJc w:val="right"/>
      <w:pPr>
        <w:tabs>
          <w:tab w:val="num" w:pos="2503"/>
        </w:tabs>
        <w:ind w:left="2503" w:hanging="180"/>
      </w:pPr>
    </w:lvl>
    <w:lvl w:ilvl="3" w:tplc="0405000F" w:tentative="1">
      <w:start w:val="1"/>
      <w:numFmt w:val="decimal"/>
      <w:lvlText w:val="%4."/>
      <w:lvlJc w:val="left"/>
      <w:pPr>
        <w:tabs>
          <w:tab w:val="num" w:pos="3223"/>
        </w:tabs>
        <w:ind w:left="3223" w:hanging="360"/>
      </w:pPr>
    </w:lvl>
    <w:lvl w:ilvl="4" w:tplc="04050019" w:tentative="1">
      <w:start w:val="1"/>
      <w:numFmt w:val="lowerLetter"/>
      <w:lvlText w:val="%5."/>
      <w:lvlJc w:val="left"/>
      <w:pPr>
        <w:tabs>
          <w:tab w:val="num" w:pos="3943"/>
        </w:tabs>
        <w:ind w:left="3943" w:hanging="360"/>
      </w:pPr>
    </w:lvl>
    <w:lvl w:ilvl="5" w:tplc="0405001B" w:tentative="1">
      <w:start w:val="1"/>
      <w:numFmt w:val="lowerRoman"/>
      <w:lvlText w:val="%6."/>
      <w:lvlJc w:val="right"/>
      <w:pPr>
        <w:tabs>
          <w:tab w:val="num" w:pos="4663"/>
        </w:tabs>
        <w:ind w:left="4663" w:hanging="180"/>
      </w:pPr>
    </w:lvl>
    <w:lvl w:ilvl="6" w:tplc="0405000F" w:tentative="1">
      <w:start w:val="1"/>
      <w:numFmt w:val="decimal"/>
      <w:lvlText w:val="%7."/>
      <w:lvlJc w:val="left"/>
      <w:pPr>
        <w:tabs>
          <w:tab w:val="num" w:pos="5383"/>
        </w:tabs>
        <w:ind w:left="5383" w:hanging="360"/>
      </w:pPr>
    </w:lvl>
    <w:lvl w:ilvl="7" w:tplc="04050019" w:tentative="1">
      <w:start w:val="1"/>
      <w:numFmt w:val="lowerLetter"/>
      <w:lvlText w:val="%8."/>
      <w:lvlJc w:val="left"/>
      <w:pPr>
        <w:tabs>
          <w:tab w:val="num" w:pos="6103"/>
        </w:tabs>
        <w:ind w:left="6103" w:hanging="360"/>
      </w:pPr>
    </w:lvl>
    <w:lvl w:ilvl="8" w:tplc="0405001B" w:tentative="1">
      <w:start w:val="1"/>
      <w:numFmt w:val="lowerRoman"/>
      <w:lvlText w:val="%9."/>
      <w:lvlJc w:val="right"/>
      <w:pPr>
        <w:tabs>
          <w:tab w:val="num" w:pos="6823"/>
        </w:tabs>
        <w:ind w:left="6823" w:hanging="180"/>
      </w:pPr>
    </w:lvl>
  </w:abstractNum>
  <w:abstractNum w:abstractNumId="14" w15:restartNumberingAfterBreak="0">
    <w:nsid w:val="66F47085"/>
    <w:multiLevelType w:val="multilevel"/>
    <w:tmpl w:val="F01AD942"/>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260"/>
        </w:tabs>
        <w:ind w:left="126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400"/>
        </w:tabs>
        <w:ind w:left="5400" w:hanging="1800"/>
      </w:pPr>
      <w:rPr>
        <w:rFonts w:hint="default"/>
      </w:rPr>
    </w:lvl>
    <w:lvl w:ilvl="6">
      <w:start w:val="1"/>
      <w:numFmt w:val="decimal"/>
      <w:lvlText w:val="%1.%2.%3.%4.%5.%6.%7"/>
      <w:lvlJc w:val="left"/>
      <w:pPr>
        <w:tabs>
          <w:tab w:val="num" w:pos="6480"/>
        </w:tabs>
        <w:ind w:left="6480" w:hanging="216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8280"/>
        </w:tabs>
        <w:ind w:left="8280" w:hanging="2520"/>
      </w:pPr>
      <w:rPr>
        <w:rFonts w:hint="default"/>
      </w:rPr>
    </w:lvl>
  </w:abstractNum>
  <w:abstractNum w:abstractNumId="15" w15:restartNumberingAfterBreak="0">
    <w:nsid w:val="6BD46529"/>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6C0A0B57"/>
    <w:multiLevelType w:val="hybridMultilevel"/>
    <w:tmpl w:val="9502025C"/>
    <w:lvl w:ilvl="0" w:tplc="3B1873B6">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0E54B72"/>
    <w:multiLevelType w:val="multilevel"/>
    <w:tmpl w:val="576C4C2E"/>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754D52DE"/>
    <w:multiLevelType w:val="multilevel"/>
    <w:tmpl w:val="B4FA8CFA"/>
    <w:lvl w:ilvl="0">
      <w:start w:val="2"/>
      <w:numFmt w:val="decimal"/>
      <w:lvlText w:val="%1"/>
      <w:lvlJc w:val="left"/>
      <w:pPr>
        <w:ind w:left="1440" w:hanging="852"/>
        <w:jc w:val="left"/>
      </w:pPr>
      <w:rPr>
        <w:rFonts w:hint="default"/>
        <w:lang w:val="cs-CZ" w:eastAsia="en-US" w:bidi="ar-SA"/>
      </w:rPr>
    </w:lvl>
    <w:lvl w:ilvl="1">
      <w:start w:val="2"/>
      <w:numFmt w:val="decimal"/>
      <w:lvlText w:val="%1.%2"/>
      <w:lvlJc w:val="left"/>
      <w:pPr>
        <w:ind w:left="1440" w:hanging="852"/>
        <w:jc w:val="left"/>
      </w:pPr>
      <w:rPr>
        <w:rFonts w:hint="default"/>
        <w:lang w:val="cs-CZ" w:eastAsia="en-US" w:bidi="ar-SA"/>
      </w:rPr>
    </w:lvl>
    <w:lvl w:ilvl="2">
      <w:start w:val="1"/>
      <w:numFmt w:val="decimal"/>
      <w:lvlText w:val="%1.%2.%3"/>
      <w:lvlJc w:val="left"/>
      <w:pPr>
        <w:ind w:left="1440" w:hanging="852"/>
        <w:jc w:val="left"/>
      </w:pPr>
      <w:rPr>
        <w:rFonts w:ascii="Arial" w:eastAsia="Arial" w:hAnsi="Arial" w:cs="Arial" w:hint="default"/>
        <w:b/>
        <w:bCs/>
        <w:spacing w:val="-1"/>
        <w:w w:val="99"/>
        <w:sz w:val="26"/>
        <w:szCs w:val="26"/>
        <w:lang w:val="cs-CZ" w:eastAsia="en-US" w:bidi="ar-SA"/>
      </w:rPr>
    </w:lvl>
    <w:lvl w:ilvl="3">
      <w:numFmt w:val="bullet"/>
      <w:lvlText w:val=""/>
      <w:lvlJc w:val="left"/>
      <w:pPr>
        <w:ind w:left="1308" w:hanging="360"/>
      </w:pPr>
      <w:rPr>
        <w:rFonts w:hint="default"/>
        <w:w w:val="100"/>
        <w:lang w:val="cs-CZ" w:eastAsia="en-US" w:bidi="ar-SA"/>
      </w:rPr>
    </w:lvl>
    <w:lvl w:ilvl="4">
      <w:numFmt w:val="bullet"/>
      <w:lvlText w:val=""/>
      <w:lvlJc w:val="left"/>
      <w:pPr>
        <w:ind w:left="2028" w:hanging="360"/>
      </w:pPr>
      <w:rPr>
        <w:rFonts w:hint="default"/>
        <w:w w:val="100"/>
        <w:lang w:val="cs-CZ" w:eastAsia="en-US" w:bidi="ar-SA"/>
      </w:rPr>
    </w:lvl>
    <w:lvl w:ilvl="5">
      <w:numFmt w:val="bullet"/>
      <w:lvlText w:val=""/>
      <w:lvlJc w:val="left"/>
      <w:pPr>
        <w:ind w:left="2737" w:hanging="360"/>
      </w:pPr>
      <w:rPr>
        <w:rFonts w:ascii="Symbol" w:eastAsia="Symbol" w:hAnsi="Symbol" w:cs="Symbol" w:hint="default"/>
        <w:w w:val="100"/>
        <w:sz w:val="24"/>
        <w:szCs w:val="24"/>
        <w:lang w:val="cs-CZ" w:eastAsia="en-US" w:bidi="ar-SA"/>
      </w:rPr>
    </w:lvl>
    <w:lvl w:ilvl="6">
      <w:numFmt w:val="bullet"/>
      <w:lvlText w:val="•"/>
      <w:lvlJc w:val="left"/>
      <w:pPr>
        <w:ind w:left="5691" w:hanging="360"/>
      </w:pPr>
      <w:rPr>
        <w:rFonts w:hint="default"/>
        <w:lang w:val="cs-CZ" w:eastAsia="en-US" w:bidi="ar-SA"/>
      </w:rPr>
    </w:lvl>
    <w:lvl w:ilvl="7">
      <w:numFmt w:val="bullet"/>
      <w:lvlText w:val="•"/>
      <w:lvlJc w:val="left"/>
      <w:pPr>
        <w:ind w:left="6675" w:hanging="360"/>
      </w:pPr>
      <w:rPr>
        <w:rFonts w:hint="default"/>
        <w:lang w:val="cs-CZ" w:eastAsia="en-US" w:bidi="ar-SA"/>
      </w:rPr>
    </w:lvl>
    <w:lvl w:ilvl="8">
      <w:numFmt w:val="bullet"/>
      <w:lvlText w:val="•"/>
      <w:lvlJc w:val="left"/>
      <w:pPr>
        <w:ind w:left="7658" w:hanging="360"/>
      </w:pPr>
      <w:rPr>
        <w:rFonts w:hint="default"/>
        <w:lang w:val="cs-CZ" w:eastAsia="en-US" w:bidi="ar-SA"/>
      </w:rPr>
    </w:lvl>
  </w:abstractNum>
  <w:abstractNum w:abstractNumId="19" w15:restartNumberingAfterBreak="0">
    <w:nsid w:val="755B6A52"/>
    <w:multiLevelType w:val="hybridMultilevel"/>
    <w:tmpl w:val="1B72286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C03460D"/>
    <w:multiLevelType w:val="hybridMultilevel"/>
    <w:tmpl w:val="49C8F4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E3B66E2"/>
    <w:multiLevelType w:val="hybridMultilevel"/>
    <w:tmpl w:val="7338CFDC"/>
    <w:lvl w:ilvl="0" w:tplc="80BAC314">
      <w:start w:val="1"/>
      <w:numFmt w:val="lowerLetter"/>
      <w:lvlText w:val="%1)"/>
      <w:lvlJc w:val="left"/>
      <w:pPr>
        <w:tabs>
          <w:tab w:val="num" w:pos="1080"/>
        </w:tabs>
        <w:ind w:left="108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2" w15:restartNumberingAfterBreak="0">
    <w:nsid w:val="7F2326BA"/>
    <w:multiLevelType w:val="hybridMultilevel"/>
    <w:tmpl w:val="4FF032A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96933168">
    <w:abstractNumId w:val="14"/>
  </w:num>
  <w:num w:numId="2" w16cid:durableId="1025331770">
    <w:abstractNumId w:val="7"/>
  </w:num>
  <w:num w:numId="3" w16cid:durableId="1279677162">
    <w:abstractNumId w:val="21"/>
  </w:num>
  <w:num w:numId="4" w16cid:durableId="828447877">
    <w:abstractNumId w:val="0"/>
  </w:num>
  <w:num w:numId="5" w16cid:durableId="1165121849">
    <w:abstractNumId w:val="17"/>
  </w:num>
  <w:num w:numId="6" w16cid:durableId="1245336463">
    <w:abstractNumId w:val="1"/>
  </w:num>
  <w:num w:numId="7" w16cid:durableId="211036457">
    <w:abstractNumId w:val="19"/>
  </w:num>
  <w:num w:numId="8" w16cid:durableId="708801721">
    <w:abstractNumId w:val="22"/>
  </w:num>
  <w:num w:numId="9" w16cid:durableId="684090515">
    <w:abstractNumId w:val="15"/>
  </w:num>
  <w:num w:numId="10" w16cid:durableId="1498887623">
    <w:abstractNumId w:val="3"/>
  </w:num>
  <w:num w:numId="11" w16cid:durableId="1187911048">
    <w:abstractNumId w:val="12"/>
  </w:num>
  <w:num w:numId="12" w16cid:durableId="278998606">
    <w:abstractNumId w:val="13"/>
  </w:num>
  <w:num w:numId="13" w16cid:durableId="949045263">
    <w:abstractNumId w:val="5"/>
  </w:num>
  <w:num w:numId="14" w16cid:durableId="877744779">
    <w:abstractNumId w:val="4"/>
  </w:num>
  <w:num w:numId="15" w16cid:durableId="843474799">
    <w:abstractNumId w:val="10"/>
  </w:num>
  <w:num w:numId="16" w16cid:durableId="1990475577">
    <w:abstractNumId w:val="2"/>
  </w:num>
  <w:num w:numId="17" w16cid:durableId="227501546">
    <w:abstractNumId w:val="6"/>
  </w:num>
  <w:num w:numId="18" w16cid:durableId="671025341">
    <w:abstractNumId w:val="16"/>
  </w:num>
  <w:num w:numId="19" w16cid:durableId="1968849577">
    <w:abstractNumId w:val="9"/>
  </w:num>
  <w:num w:numId="20" w16cid:durableId="447041275">
    <w:abstractNumId w:val="10"/>
    <w:lvlOverride w:ilvl="0">
      <w:lvl w:ilvl="0">
        <w:start w:val="1"/>
        <w:numFmt w:val="upperLetter"/>
        <w:lvlText w:val="%1"/>
        <w:lvlJc w:val="left"/>
        <w:rPr>
          <w:rFonts w:cs="Times New Roman" w:hint="default"/>
          <w:sz w:val="40"/>
        </w:rPr>
      </w:lvl>
    </w:lvlOverride>
    <w:lvlOverride w:ilvl="1">
      <w:lvl w:ilvl="1">
        <w:start w:val="1"/>
        <w:numFmt w:val="decimal"/>
        <w:lvlText w:val="%1.%2"/>
        <w:lvlJc w:val="left"/>
        <w:rPr>
          <w:rFonts w:cs="Times New Roman" w:hint="default"/>
          <w:sz w:val="24"/>
        </w:rPr>
      </w:lvl>
    </w:lvlOverride>
    <w:lvlOverride w:ilvl="2">
      <w:lvl w:ilvl="2">
        <w:start w:val="1"/>
        <w:numFmt w:val="decimal"/>
        <w:lvlText w:val="%1.%2.%3"/>
        <w:lvlJc w:val="left"/>
        <w:rPr>
          <w:rFonts w:cs="Times New Roman" w:hint="default"/>
          <w:sz w:val="22"/>
          <w:szCs w:val="22"/>
        </w:rPr>
      </w:lvl>
    </w:lvlOverride>
    <w:lvlOverride w:ilvl="3">
      <w:lvl w:ilvl="3">
        <w:start w:val="1"/>
        <w:numFmt w:val="lowerLetter"/>
        <w:lvlText w:val="%4%1.%3.1.a"/>
        <w:lvlJc w:val="left"/>
        <w:rPr>
          <w:rFonts w:cs="Times New Roman" w:hint="default"/>
        </w:rPr>
      </w:lvl>
    </w:lvlOverride>
    <w:lvlOverride w:ilvl="4">
      <w:lvl w:ilvl="4">
        <w:start w:val="1"/>
        <w:numFmt w:val="lowerLetter"/>
        <w:lvlText w:val="%5."/>
        <w:lvlJc w:val="left"/>
        <w:rPr>
          <w:rFonts w:cs="Times New Roman" w:hint="default"/>
        </w:rPr>
      </w:lvl>
    </w:lvlOverride>
    <w:lvlOverride w:ilvl="5">
      <w:lvl w:ilvl="5">
        <w:start w:val="1"/>
        <w:numFmt w:val="lowerRoman"/>
        <w:lvlText w:val="%6."/>
        <w:lvlJc w:val="right"/>
        <w:rPr>
          <w:rFonts w:cs="Times New Roman" w:hint="default"/>
        </w:rPr>
      </w:lvl>
    </w:lvlOverride>
    <w:lvlOverride w:ilvl="6">
      <w:lvl w:ilvl="6">
        <w:start w:val="1"/>
        <w:numFmt w:val="decimal"/>
        <w:lvlText w:val="%7."/>
        <w:lvlJc w:val="left"/>
        <w:rPr>
          <w:rFonts w:cs="Times New Roman" w:hint="default"/>
        </w:rPr>
      </w:lvl>
    </w:lvlOverride>
    <w:lvlOverride w:ilvl="7">
      <w:lvl w:ilvl="7">
        <w:start w:val="1"/>
        <w:numFmt w:val="lowerLetter"/>
        <w:lvlText w:val="%8."/>
        <w:lvlJc w:val="left"/>
        <w:rPr>
          <w:rFonts w:cs="Times New Roman" w:hint="default"/>
        </w:rPr>
      </w:lvl>
    </w:lvlOverride>
    <w:lvlOverride w:ilvl="8">
      <w:lvl w:ilvl="8">
        <w:start w:val="1"/>
        <w:numFmt w:val="lowerRoman"/>
        <w:lvlText w:val="%9."/>
        <w:lvlJc w:val="right"/>
        <w:rPr>
          <w:rFonts w:cs="Times New Roman" w:hint="default"/>
        </w:rPr>
      </w:lvl>
    </w:lvlOverride>
  </w:num>
  <w:num w:numId="21" w16cid:durableId="1016151947">
    <w:abstractNumId w:val="20"/>
  </w:num>
  <w:num w:numId="22" w16cid:durableId="987443729">
    <w:abstractNumId w:val="8"/>
  </w:num>
  <w:num w:numId="23" w16cid:durableId="1012410922">
    <w:abstractNumId w:val="11"/>
  </w:num>
  <w:num w:numId="24" w16cid:durableId="15403729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F270D"/>
    <w:rsid w:val="00001741"/>
    <w:rsid w:val="000144AB"/>
    <w:rsid w:val="00023CFB"/>
    <w:rsid w:val="00025301"/>
    <w:rsid w:val="00027C38"/>
    <w:rsid w:val="000368B0"/>
    <w:rsid w:val="00040B13"/>
    <w:rsid w:val="00045BFA"/>
    <w:rsid w:val="00054819"/>
    <w:rsid w:val="000643A4"/>
    <w:rsid w:val="00064F36"/>
    <w:rsid w:val="00066597"/>
    <w:rsid w:val="00066C8D"/>
    <w:rsid w:val="00066F2B"/>
    <w:rsid w:val="00067BF8"/>
    <w:rsid w:val="00071271"/>
    <w:rsid w:val="00077694"/>
    <w:rsid w:val="000800E2"/>
    <w:rsid w:val="0008391B"/>
    <w:rsid w:val="00084009"/>
    <w:rsid w:val="00086BCE"/>
    <w:rsid w:val="00087200"/>
    <w:rsid w:val="000936C4"/>
    <w:rsid w:val="000941D4"/>
    <w:rsid w:val="00094B6E"/>
    <w:rsid w:val="00095018"/>
    <w:rsid w:val="000A1328"/>
    <w:rsid w:val="000B1AD2"/>
    <w:rsid w:val="000D02AE"/>
    <w:rsid w:val="000D3CFC"/>
    <w:rsid w:val="000E0E0E"/>
    <w:rsid w:val="000F1C18"/>
    <w:rsid w:val="000F4024"/>
    <w:rsid w:val="001011DE"/>
    <w:rsid w:val="001024DC"/>
    <w:rsid w:val="00103B66"/>
    <w:rsid w:val="001151CE"/>
    <w:rsid w:val="00144792"/>
    <w:rsid w:val="00161035"/>
    <w:rsid w:val="001626AC"/>
    <w:rsid w:val="001748A8"/>
    <w:rsid w:val="0017643B"/>
    <w:rsid w:val="00177B19"/>
    <w:rsid w:val="0018341E"/>
    <w:rsid w:val="00186C7A"/>
    <w:rsid w:val="00187639"/>
    <w:rsid w:val="001A2576"/>
    <w:rsid w:val="001A7164"/>
    <w:rsid w:val="001A7DFF"/>
    <w:rsid w:val="001B434C"/>
    <w:rsid w:val="001D3D13"/>
    <w:rsid w:val="001D6313"/>
    <w:rsid w:val="001E2840"/>
    <w:rsid w:val="001E750C"/>
    <w:rsid w:val="002009FB"/>
    <w:rsid w:val="00211523"/>
    <w:rsid w:val="002123AB"/>
    <w:rsid w:val="0021418A"/>
    <w:rsid w:val="0021419D"/>
    <w:rsid w:val="002177F5"/>
    <w:rsid w:val="00232BF2"/>
    <w:rsid w:val="00232D4E"/>
    <w:rsid w:val="00236EC9"/>
    <w:rsid w:val="00236F70"/>
    <w:rsid w:val="00241C70"/>
    <w:rsid w:val="002560C2"/>
    <w:rsid w:val="00257B97"/>
    <w:rsid w:val="00264082"/>
    <w:rsid w:val="002657AF"/>
    <w:rsid w:val="002916F0"/>
    <w:rsid w:val="00292181"/>
    <w:rsid w:val="002968E4"/>
    <w:rsid w:val="002A4299"/>
    <w:rsid w:val="002B0CD5"/>
    <w:rsid w:val="002B4347"/>
    <w:rsid w:val="002B6ECD"/>
    <w:rsid w:val="002C1313"/>
    <w:rsid w:val="002D0DFB"/>
    <w:rsid w:val="002D60FE"/>
    <w:rsid w:val="002E2088"/>
    <w:rsid w:val="002E640C"/>
    <w:rsid w:val="00304F18"/>
    <w:rsid w:val="00323C1D"/>
    <w:rsid w:val="00335BC9"/>
    <w:rsid w:val="0034194F"/>
    <w:rsid w:val="003462AE"/>
    <w:rsid w:val="003558C5"/>
    <w:rsid w:val="00361EF9"/>
    <w:rsid w:val="0037068F"/>
    <w:rsid w:val="00372F2A"/>
    <w:rsid w:val="00373C32"/>
    <w:rsid w:val="003841B4"/>
    <w:rsid w:val="00384351"/>
    <w:rsid w:val="003873B6"/>
    <w:rsid w:val="00387F63"/>
    <w:rsid w:val="00393A22"/>
    <w:rsid w:val="00396B82"/>
    <w:rsid w:val="003974B7"/>
    <w:rsid w:val="003A2DAD"/>
    <w:rsid w:val="003B02FE"/>
    <w:rsid w:val="003B07DB"/>
    <w:rsid w:val="003B7339"/>
    <w:rsid w:val="003C662A"/>
    <w:rsid w:val="003C7578"/>
    <w:rsid w:val="003D0372"/>
    <w:rsid w:val="003F73BA"/>
    <w:rsid w:val="004007C7"/>
    <w:rsid w:val="00415F55"/>
    <w:rsid w:val="00423895"/>
    <w:rsid w:val="00424068"/>
    <w:rsid w:val="004277CF"/>
    <w:rsid w:val="0043597B"/>
    <w:rsid w:val="0045270C"/>
    <w:rsid w:val="00455ACA"/>
    <w:rsid w:val="00460BCC"/>
    <w:rsid w:val="0046713C"/>
    <w:rsid w:val="00472917"/>
    <w:rsid w:val="00484B86"/>
    <w:rsid w:val="00491FD1"/>
    <w:rsid w:val="00495158"/>
    <w:rsid w:val="004A0088"/>
    <w:rsid w:val="004B1D0F"/>
    <w:rsid w:val="004C248D"/>
    <w:rsid w:val="004C40C0"/>
    <w:rsid w:val="004D0CFC"/>
    <w:rsid w:val="004E2418"/>
    <w:rsid w:val="004E3100"/>
    <w:rsid w:val="004F2265"/>
    <w:rsid w:val="00501639"/>
    <w:rsid w:val="005067DD"/>
    <w:rsid w:val="0051014A"/>
    <w:rsid w:val="00511CCA"/>
    <w:rsid w:val="0051343B"/>
    <w:rsid w:val="00516169"/>
    <w:rsid w:val="005174C6"/>
    <w:rsid w:val="00540E23"/>
    <w:rsid w:val="00546389"/>
    <w:rsid w:val="00574C30"/>
    <w:rsid w:val="00577FAB"/>
    <w:rsid w:val="0058238E"/>
    <w:rsid w:val="005957E8"/>
    <w:rsid w:val="0059669C"/>
    <w:rsid w:val="005A3A7C"/>
    <w:rsid w:val="005A64A4"/>
    <w:rsid w:val="005B09BC"/>
    <w:rsid w:val="005B5ABA"/>
    <w:rsid w:val="005C47E9"/>
    <w:rsid w:val="005E7D9A"/>
    <w:rsid w:val="005F3094"/>
    <w:rsid w:val="005F3A53"/>
    <w:rsid w:val="005F456E"/>
    <w:rsid w:val="005F5B7B"/>
    <w:rsid w:val="006042D0"/>
    <w:rsid w:val="006059C9"/>
    <w:rsid w:val="00627759"/>
    <w:rsid w:val="00631BAD"/>
    <w:rsid w:val="00633BDD"/>
    <w:rsid w:val="0063400B"/>
    <w:rsid w:val="006353A7"/>
    <w:rsid w:val="006355B0"/>
    <w:rsid w:val="00635BC4"/>
    <w:rsid w:val="00637233"/>
    <w:rsid w:val="006414F5"/>
    <w:rsid w:val="00644057"/>
    <w:rsid w:val="00644FCC"/>
    <w:rsid w:val="006453C5"/>
    <w:rsid w:val="00646C79"/>
    <w:rsid w:val="006624ED"/>
    <w:rsid w:val="006752AE"/>
    <w:rsid w:val="00677816"/>
    <w:rsid w:val="006811C3"/>
    <w:rsid w:val="006A404B"/>
    <w:rsid w:val="006B4A7B"/>
    <w:rsid w:val="006B710E"/>
    <w:rsid w:val="006C25E2"/>
    <w:rsid w:val="006D68E5"/>
    <w:rsid w:val="006E085A"/>
    <w:rsid w:val="006E57F6"/>
    <w:rsid w:val="006E7D27"/>
    <w:rsid w:val="006F48C7"/>
    <w:rsid w:val="00703D64"/>
    <w:rsid w:val="00706C7F"/>
    <w:rsid w:val="00714334"/>
    <w:rsid w:val="00715572"/>
    <w:rsid w:val="007204BE"/>
    <w:rsid w:val="007345FD"/>
    <w:rsid w:val="007507C0"/>
    <w:rsid w:val="00761BE7"/>
    <w:rsid w:val="00765AB4"/>
    <w:rsid w:val="00785427"/>
    <w:rsid w:val="00787344"/>
    <w:rsid w:val="0079308E"/>
    <w:rsid w:val="007A459E"/>
    <w:rsid w:val="007A472E"/>
    <w:rsid w:val="007A57D5"/>
    <w:rsid w:val="007A6800"/>
    <w:rsid w:val="007A7F3D"/>
    <w:rsid w:val="007B0C20"/>
    <w:rsid w:val="007D23CD"/>
    <w:rsid w:val="007E0B8D"/>
    <w:rsid w:val="007E7E1D"/>
    <w:rsid w:val="008122E2"/>
    <w:rsid w:val="00840A20"/>
    <w:rsid w:val="0087777C"/>
    <w:rsid w:val="008910C2"/>
    <w:rsid w:val="00894234"/>
    <w:rsid w:val="008970F1"/>
    <w:rsid w:val="008A787A"/>
    <w:rsid w:val="008A7965"/>
    <w:rsid w:val="008B58F6"/>
    <w:rsid w:val="008C0466"/>
    <w:rsid w:val="008D43AD"/>
    <w:rsid w:val="008F5A8C"/>
    <w:rsid w:val="00913165"/>
    <w:rsid w:val="0091344F"/>
    <w:rsid w:val="009246E1"/>
    <w:rsid w:val="0093400A"/>
    <w:rsid w:val="00935928"/>
    <w:rsid w:val="00935F3A"/>
    <w:rsid w:val="00946E22"/>
    <w:rsid w:val="00946E59"/>
    <w:rsid w:val="00955D50"/>
    <w:rsid w:val="009565FC"/>
    <w:rsid w:val="00966BCB"/>
    <w:rsid w:val="00985D97"/>
    <w:rsid w:val="0099154D"/>
    <w:rsid w:val="0099747E"/>
    <w:rsid w:val="009A2495"/>
    <w:rsid w:val="009A6AA9"/>
    <w:rsid w:val="009A6AD3"/>
    <w:rsid w:val="009B29E0"/>
    <w:rsid w:val="009C4188"/>
    <w:rsid w:val="009C492B"/>
    <w:rsid w:val="009D017B"/>
    <w:rsid w:val="009E27A5"/>
    <w:rsid w:val="009E2C56"/>
    <w:rsid w:val="009E6BB2"/>
    <w:rsid w:val="00A05FC6"/>
    <w:rsid w:val="00A14C01"/>
    <w:rsid w:val="00A20555"/>
    <w:rsid w:val="00A257B8"/>
    <w:rsid w:val="00A328A4"/>
    <w:rsid w:val="00A374DE"/>
    <w:rsid w:val="00A57A3A"/>
    <w:rsid w:val="00A65CAD"/>
    <w:rsid w:val="00A73673"/>
    <w:rsid w:val="00A75ACE"/>
    <w:rsid w:val="00A82787"/>
    <w:rsid w:val="00A84734"/>
    <w:rsid w:val="00AA2212"/>
    <w:rsid w:val="00AA51AE"/>
    <w:rsid w:val="00AA7A60"/>
    <w:rsid w:val="00AB7B52"/>
    <w:rsid w:val="00AC725A"/>
    <w:rsid w:val="00AD2900"/>
    <w:rsid w:val="00AE24E2"/>
    <w:rsid w:val="00AF18EA"/>
    <w:rsid w:val="00B02CA2"/>
    <w:rsid w:val="00B20006"/>
    <w:rsid w:val="00B26826"/>
    <w:rsid w:val="00B26FB5"/>
    <w:rsid w:val="00B35E2C"/>
    <w:rsid w:val="00B52568"/>
    <w:rsid w:val="00B52D43"/>
    <w:rsid w:val="00B632C0"/>
    <w:rsid w:val="00B6568A"/>
    <w:rsid w:val="00B723DF"/>
    <w:rsid w:val="00B73AAE"/>
    <w:rsid w:val="00B8694B"/>
    <w:rsid w:val="00B8726E"/>
    <w:rsid w:val="00B901FD"/>
    <w:rsid w:val="00BA4918"/>
    <w:rsid w:val="00BB18C4"/>
    <w:rsid w:val="00BB733B"/>
    <w:rsid w:val="00BB7E75"/>
    <w:rsid w:val="00BC3FCD"/>
    <w:rsid w:val="00BC636F"/>
    <w:rsid w:val="00BD440B"/>
    <w:rsid w:val="00BD6C40"/>
    <w:rsid w:val="00BE579B"/>
    <w:rsid w:val="00BF24AB"/>
    <w:rsid w:val="00BF3014"/>
    <w:rsid w:val="00BF3C6E"/>
    <w:rsid w:val="00C00E83"/>
    <w:rsid w:val="00C1017F"/>
    <w:rsid w:val="00C164F0"/>
    <w:rsid w:val="00C44FBD"/>
    <w:rsid w:val="00C64A69"/>
    <w:rsid w:val="00C70864"/>
    <w:rsid w:val="00C73373"/>
    <w:rsid w:val="00C879BD"/>
    <w:rsid w:val="00CA7F5B"/>
    <w:rsid w:val="00CB51E3"/>
    <w:rsid w:val="00CB670C"/>
    <w:rsid w:val="00CB7A8C"/>
    <w:rsid w:val="00CD0756"/>
    <w:rsid w:val="00CD299A"/>
    <w:rsid w:val="00CE7250"/>
    <w:rsid w:val="00CF37A2"/>
    <w:rsid w:val="00CF66F6"/>
    <w:rsid w:val="00D00E8A"/>
    <w:rsid w:val="00D0473A"/>
    <w:rsid w:val="00D11CA5"/>
    <w:rsid w:val="00D14955"/>
    <w:rsid w:val="00D14AEF"/>
    <w:rsid w:val="00D217D1"/>
    <w:rsid w:val="00D2296F"/>
    <w:rsid w:val="00D27E98"/>
    <w:rsid w:val="00D34CBD"/>
    <w:rsid w:val="00D374E9"/>
    <w:rsid w:val="00D40BD6"/>
    <w:rsid w:val="00D566A7"/>
    <w:rsid w:val="00D6244D"/>
    <w:rsid w:val="00D7044A"/>
    <w:rsid w:val="00D76AF1"/>
    <w:rsid w:val="00D833A1"/>
    <w:rsid w:val="00D870CB"/>
    <w:rsid w:val="00DA3680"/>
    <w:rsid w:val="00DA7B79"/>
    <w:rsid w:val="00DB1F64"/>
    <w:rsid w:val="00DB52FF"/>
    <w:rsid w:val="00DC68DF"/>
    <w:rsid w:val="00DD0D90"/>
    <w:rsid w:val="00DD6B68"/>
    <w:rsid w:val="00DD6BE3"/>
    <w:rsid w:val="00DE4B05"/>
    <w:rsid w:val="00DF3B7E"/>
    <w:rsid w:val="00E0069A"/>
    <w:rsid w:val="00E16061"/>
    <w:rsid w:val="00E213AE"/>
    <w:rsid w:val="00E4042A"/>
    <w:rsid w:val="00E41CE9"/>
    <w:rsid w:val="00E46B82"/>
    <w:rsid w:val="00E46C85"/>
    <w:rsid w:val="00E47717"/>
    <w:rsid w:val="00E66C33"/>
    <w:rsid w:val="00E70903"/>
    <w:rsid w:val="00E71191"/>
    <w:rsid w:val="00E76746"/>
    <w:rsid w:val="00E9159C"/>
    <w:rsid w:val="00EA3F5A"/>
    <w:rsid w:val="00EA3FCD"/>
    <w:rsid w:val="00EA5B86"/>
    <w:rsid w:val="00EC3188"/>
    <w:rsid w:val="00EC636B"/>
    <w:rsid w:val="00EC7CE8"/>
    <w:rsid w:val="00ED699D"/>
    <w:rsid w:val="00EE126C"/>
    <w:rsid w:val="00EF270D"/>
    <w:rsid w:val="00EF3A2D"/>
    <w:rsid w:val="00EF6FD7"/>
    <w:rsid w:val="00F1527C"/>
    <w:rsid w:val="00F25DD2"/>
    <w:rsid w:val="00F2620F"/>
    <w:rsid w:val="00F355E1"/>
    <w:rsid w:val="00F46FC0"/>
    <w:rsid w:val="00F50637"/>
    <w:rsid w:val="00F5786B"/>
    <w:rsid w:val="00F742A0"/>
    <w:rsid w:val="00F776AA"/>
    <w:rsid w:val="00F844FC"/>
    <w:rsid w:val="00F849FC"/>
    <w:rsid w:val="00F97660"/>
    <w:rsid w:val="00F97FFA"/>
    <w:rsid w:val="00FB7F61"/>
    <w:rsid w:val="00FC5DDC"/>
    <w:rsid w:val="00FE71EB"/>
    <w:rsid w:val="00FF325C"/>
    <w:rsid w:val="00FF6E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67C984"/>
  <w15:docId w15:val="{A9A6FA7A-D001-4A0F-A79E-247D4D5EC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B58F6"/>
    <w:rPr>
      <w:sz w:val="24"/>
      <w:szCs w:val="24"/>
    </w:rPr>
  </w:style>
  <w:style w:type="paragraph" w:styleId="Nadpis1">
    <w:name w:val="heading 1"/>
    <w:basedOn w:val="Normln"/>
    <w:next w:val="Normln"/>
    <w:qFormat/>
    <w:rsid w:val="00027C38"/>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8B58F6"/>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outlineLvl w:val="1"/>
    </w:pPr>
    <w:rPr>
      <w:rFonts w:ascii="Courier New" w:hAnsi="Courier New" w:cs="Courier New"/>
      <w:b/>
      <w:bCs/>
      <w:color w:val="0000FF"/>
      <w:sz w:val="48"/>
      <w:szCs w:val="28"/>
    </w:rPr>
  </w:style>
  <w:style w:type="paragraph" w:styleId="Nadpis4">
    <w:name w:val="heading 4"/>
    <w:basedOn w:val="Normln"/>
    <w:next w:val="Normln"/>
    <w:qFormat/>
    <w:rsid w:val="008B58F6"/>
    <w:pPr>
      <w:keepNext/>
      <w:spacing w:before="240" w:after="60"/>
      <w:outlineLvl w:val="3"/>
    </w:pPr>
    <w:rPr>
      <w:b/>
      <w:bCs/>
      <w:sz w:val="28"/>
      <w:szCs w:val="28"/>
    </w:rPr>
  </w:style>
  <w:style w:type="paragraph" w:styleId="Nadpis6">
    <w:name w:val="heading 6"/>
    <w:basedOn w:val="Normln"/>
    <w:next w:val="Normln"/>
    <w:qFormat/>
    <w:rsid w:val="008B58F6"/>
    <w:pPr>
      <w:spacing w:before="240" w:after="60"/>
      <w:outlineLvl w:val="5"/>
    </w:pPr>
    <w:rPr>
      <w:b/>
      <w:bCs/>
      <w:sz w:val="22"/>
      <w:szCs w:val="22"/>
    </w:rPr>
  </w:style>
  <w:style w:type="paragraph" w:styleId="Nadpis7">
    <w:name w:val="heading 7"/>
    <w:basedOn w:val="Normln"/>
    <w:next w:val="Normln"/>
    <w:qFormat/>
    <w:rsid w:val="008B58F6"/>
    <w:pPr>
      <w:spacing w:before="240" w:after="60"/>
      <w:outlineLvl w:val="6"/>
    </w:pPr>
  </w:style>
  <w:style w:type="paragraph" w:styleId="Nadpis9">
    <w:name w:val="heading 9"/>
    <w:basedOn w:val="Normln"/>
    <w:next w:val="Normln"/>
    <w:link w:val="Nadpis9Char"/>
    <w:semiHidden/>
    <w:unhideWhenUsed/>
    <w:qFormat/>
    <w:rsid w:val="00D00E8A"/>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B58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pPr>
    <w:rPr>
      <w:rFonts w:ascii="Courier New" w:hAnsi="Courier New" w:cs="Courier New"/>
      <w:color w:val="000000"/>
    </w:rPr>
  </w:style>
  <w:style w:type="paragraph" w:styleId="Zkladntextodsazen">
    <w:name w:val="Body Text Indent"/>
    <w:basedOn w:val="Normln"/>
    <w:rsid w:val="008B58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09"/>
      <w:jc w:val="both"/>
    </w:pPr>
    <w:rPr>
      <w:rFonts w:ascii="Courier New" w:hAnsi="Courier New" w:cs="Courier New"/>
      <w:color w:val="0000FF"/>
    </w:rPr>
  </w:style>
  <w:style w:type="paragraph" w:styleId="Zkladntextodsazen2">
    <w:name w:val="Body Text Indent 2"/>
    <w:basedOn w:val="Normln"/>
    <w:rsid w:val="008B58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jc w:val="both"/>
    </w:pPr>
    <w:rPr>
      <w:rFonts w:ascii="Arial" w:hAnsi="Arial" w:cs="Arial"/>
    </w:rPr>
  </w:style>
  <w:style w:type="paragraph" w:styleId="Zkladntextodsazen3">
    <w:name w:val="Body Text Indent 3"/>
    <w:basedOn w:val="Normln"/>
    <w:rsid w:val="008B58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09"/>
    </w:pPr>
    <w:rPr>
      <w:rFonts w:ascii="Arial" w:hAnsi="Arial" w:cs="Arial"/>
    </w:rPr>
  </w:style>
  <w:style w:type="paragraph" w:styleId="Zkladntext2">
    <w:name w:val="Body Text 2"/>
    <w:basedOn w:val="Normln"/>
    <w:rsid w:val="008B58F6"/>
    <w:pPr>
      <w:spacing w:after="120" w:line="480" w:lineRule="auto"/>
    </w:pPr>
  </w:style>
  <w:style w:type="paragraph" w:styleId="Zpat">
    <w:name w:val="footer"/>
    <w:basedOn w:val="Normln"/>
    <w:rsid w:val="008B58F6"/>
    <w:pPr>
      <w:widowControl w:val="0"/>
      <w:tabs>
        <w:tab w:val="center" w:pos="4536"/>
        <w:tab w:val="right" w:pos="9072"/>
      </w:tabs>
    </w:pPr>
    <w:rPr>
      <w:rFonts w:ascii="Arial" w:hAnsi="Arial" w:cs="Arial"/>
      <w:snapToGrid w:val="0"/>
      <w:szCs w:val="20"/>
    </w:rPr>
  </w:style>
  <w:style w:type="paragraph" w:styleId="Zhlav">
    <w:name w:val="header"/>
    <w:basedOn w:val="Normln"/>
    <w:rsid w:val="008B58F6"/>
    <w:pPr>
      <w:tabs>
        <w:tab w:val="center" w:pos="4536"/>
        <w:tab w:val="right" w:pos="9072"/>
      </w:tabs>
    </w:pPr>
  </w:style>
  <w:style w:type="character" w:styleId="slostrnky">
    <w:name w:val="page number"/>
    <w:basedOn w:val="Standardnpsmoodstavce"/>
    <w:rsid w:val="008B58F6"/>
  </w:style>
  <w:style w:type="paragraph" w:styleId="Zkladntext3">
    <w:name w:val="Body Text 3"/>
    <w:basedOn w:val="Normln"/>
    <w:rsid w:val="008B58F6"/>
    <w:pPr>
      <w:spacing w:after="120"/>
    </w:pPr>
    <w:rPr>
      <w:sz w:val="16"/>
      <w:szCs w:val="16"/>
    </w:rPr>
  </w:style>
  <w:style w:type="paragraph" w:styleId="Textkomente">
    <w:name w:val="annotation text"/>
    <w:basedOn w:val="Normln"/>
    <w:semiHidden/>
    <w:rsid w:val="008B58F6"/>
    <w:pPr>
      <w:spacing w:before="120" w:after="120"/>
      <w:jc w:val="both"/>
    </w:pPr>
    <w:rPr>
      <w:rFonts w:ascii="Arial" w:hAnsi="Arial" w:cs="Arial"/>
      <w:bCs/>
      <w:sz w:val="20"/>
      <w:szCs w:val="20"/>
    </w:rPr>
  </w:style>
  <w:style w:type="paragraph" w:styleId="Textpoznpodarou">
    <w:name w:val="footnote text"/>
    <w:basedOn w:val="Normln"/>
    <w:semiHidden/>
    <w:rsid w:val="008B58F6"/>
    <w:rPr>
      <w:rFonts w:ascii="Arial" w:hAnsi="Arial" w:cs="Arial"/>
      <w:bCs/>
      <w:sz w:val="20"/>
      <w:szCs w:val="20"/>
    </w:rPr>
  </w:style>
  <w:style w:type="paragraph" w:customStyle="1" w:styleId="Poloka">
    <w:name w:val="Položka"/>
    <w:rsid w:val="008B58F6"/>
    <w:pPr>
      <w:widowControl w:val="0"/>
      <w:ind w:left="311" w:hanging="141"/>
      <w:jc w:val="both"/>
    </w:pPr>
    <w:rPr>
      <w:color w:val="000000"/>
      <w:sz w:val="24"/>
    </w:rPr>
  </w:style>
  <w:style w:type="character" w:customStyle="1" w:styleId="small1">
    <w:name w:val="small1"/>
    <w:basedOn w:val="Standardnpsmoodstavce"/>
    <w:rsid w:val="008B58F6"/>
    <w:rPr>
      <w:rFonts w:ascii="Verdana" w:hAnsi="Verdana" w:hint="default"/>
      <w:i w:val="0"/>
      <w:iCs w:val="0"/>
      <w:sz w:val="20"/>
      <w:szCs w:val="20"/>
    </w:rPr>
  </w:style>
  <w:style w:type="paragraph" w:styleId="Normlnweb">
    <w:name w:val="Normal (Web)"/>
    <w:basedOn w:val="Normln"/>
    <w:rsid w:val="00787344"/>
    <w:pPr>
      <w:spacing w:before="100" w:beforeAutospacing="1" w:after="100" w:afterAutospacing="1"/>
    </w:pPr>
    <w:rPr>
      <w:sz w:val="17"/>
      <w:szCs w:val="17"/>
    </w:rPr>
  </w:style>
  <w:style w:type="paragraph" w:styleId="Odstavecseseznamem">
    <w:name w:val="List Paragraph"/>
    <w:basedOn w:val="Normln"/>
    <w:uiPriority w:val="99"/>
    <w:qFormat/>
    <w:rsid w:val="00A328A4"/>
    <w:pPr>
      <w:spacing w:after="200" w:line="276" w:lineRule="auto"/>
      <w:ind w:left="720"/>
      <w:contextualSpacing/>
    </w:pPr>
    <w:rPr>
      <w:rFonts w:ascii="Calibri" w:eastAsia="Calibri" w:hAnsi="Calibri"/>
      <w:sz w:val="22"/>
      <w:szCs w:val="22"/>
      <w:lang w:eastAsia="en-US"/>
    </w:rPr>
  </w:style>
  <w:style w:type="paragraph" w:customStyle="1" w:styleId="Odstavecseseznamem1">
    <w:name w:val="Odstavec se seznamem1"/>
    <w:basedOn w:val="Normln"/>
    <w:rsid w:val="002916F0"/>
    <w:pPr>
      <w:spacing w:after="200" w:line="276" w:lineRule="auto"/>
      <w:ind w:left="720"/>
      <w:contextualSpacing/>
    </w:pPr>
    <w:rPr>
      <w:rFonts w:ascii="Calibri" w:hAnsi="Calibri"/>
      <w:sz w:val="22"/>
      <w:szCs w:val="22"/>
      <w:lang w:eastAsia="en-US"/>
    </w:rPr>
  </w:style>
  <w:style w:type="paragraph" w:customStyle="1" w:styleId="Zkladntext21">
    <w:name w:val="Základní text 21"/>
    <w:basedOn w:val="Normln"/>
    <w:rsid w:val="00D00E8A"/>
    <w:pPr>
      <w:overflowPunct w:val="0"/>
      <w:autoSpaceDE w:val="0"/>
      <w:autoSpaceDN w:val="0"/>
      <w:adjustRightInd w:val="0"/>
      <w:spacing w:before="120"/>
      <w:ind w:firstLine="709"/>
      <w:jc w:val="both"/>
      <w:textAlignment w:val="baseline"/>
    </w:pPr>
    <w:rPr>
      <w:sz w:val="28"/>
      <w:szCs w:val="20"/>
    </w:rPr>
  </w:style>
  <w:style w:type="character" w:customStyle="1" w:styleId="Nadpis9Char">
    <w:name w:val="Nadpis 9 Char"/>
    <w:basedOn w:val="Standardnpsmoodstavce"/>
    <w:link w:val="Nadpis9"/>
    <w:semiHidden/>
    <w:rsid w:val="00D00E8A"/>
    <w:rPr>
      <w:rFonts w:ascii="Cambria" w:eastAsia="Times New Roman" w:hAnsi="Cambria" w:cs="Times New Roman"/>
      <w:sz w:val="22"/>
      <w:szCs w:val="22"/>
    </w:rPr>
  </w:style>
  <w:style w:type="paragraph" w:styleId="Textbubliny">
    <w:name w:val="Balloon Text"/>
    <w:basedOn w:val="Normln"/>
    <w:link w:val="TextbublinyChar"/>
    <w:rsid w:val="00EC3188"/>
    <w:rPr>
      <w:rFonts w:ascii="Tahoma" w:hAnsi="Tahoma" w:cs="Tahoma"/>
      <w:sz w:val="16"/>
      <w:szCs w:val="16"/>
    </w:rPr>
  </w:style>
  <w:style w:type="character" w:customStyle="1" w:styleId="TextbublinyChar">
    <w:name w:val="Text bubliny Char"/>
    <w:basedOn w:val="Standardnpsmoodstavce"/>
    <w:link w:val="Textbubliny"/>
    <w:rsid w:val="00EC3188"/>
    <w:rPr>
      <w:rFonts w:ascii="Tahoma" w:hAnsi="Tahoma" w:cs="Tahoma"/>
      <w:sz w:val="16"/>
      <w:szCs w:val="16"/>
    </w:rPr>
  </w:style>
  <w:style w:type="paragraph" w:customStyle="1" w:styleId="Odstavecseseznamem4">
    <w:name w:val="Odstavec se seznamem4"/>
    <w:basedOn w:val="Normln"/>
    <w:rsid w:val="00F97FFA"/>
    <w:pPr>
      <w:spacing w:after="200" w:line="276" w:lineRule="auto"/>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217035">
      <w:bodyDiv w:val="1"/>
      <w:marLeft w:val="0"/>
      <w:marRight w:val="0"/>
      <w:marTop w:val="0"/>
      <w:marBottom w:val="0"/>
      <w:divBdr>
        <w:top w:val="none" w:sz="0" w:space="0" w:color="auto"/>
        <w:left w:val="none" w:sz="0" w:space="0" w:color="auto"/>
        <w:bottom w:val="none" w:sz="0" w:space="0" w:color="auto"/>
        <w:right w:val="none" w:sz="0" w:space="0" w:color="auto"/>
      </w:divBdr>
    </w:div>
    <w:div w:id="1521705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2F06EE-ED75-449A-AC0C-BD32AD6C2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6</Pages>
  <Words>1961</Words>
  <Characters>11575</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TECHNICKÁ ZPRÁVA</vt:lpstr>
    </vt:vector>
  </TitlesOfParts>
  <Company>o</Company>
  <LinksUpToDate>false</LinksUpToDate>
  <CharactersWithSpaces>13509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creator>o</dc:creator>
  <cp:lastModifiedBy>projectstudio8 s.r.o.</cp:lastModifiedBy>
  <cp:revision>25</cp:revision>
  <cp:lastPrinted>2015-12-04T08:36:00Z</cp:lastPrinted>
  <dcterms:created xsi:type="dcterms:W3CDTF">2018-09-26T11:31:00Z</dcterms:created>
  <dcterms:modified xsi:type="dcterms:W3CDTF">2022-12-09T07:32:00Z</dcterms:modified>
</cp:coreProperties>
</file>